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B68" w:rsidRPr="00CA5B68" w:rsidRDefault="00CA5B68" w:rsidP="00CA5B68">
      <w:p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CA5B68">
        <w:rPr>
          <w:sz w:val="28"/>
          <w:szCs w:val="20"/>
        </w:rPr>
        <w:t>SZCZEGÓŁOWA SPECYFIKACJA TECHNICZNA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CA5B68">
        <w:rPr>
          <w:b/>
          <w:sz w:val="28"/>
          <w:szCs w:val="20"/>
        </w:rPr>
        <w:t>D - 08.03.01.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center"/>
        <w:rPr>
          <w:b/>
          <w:sz w:val="27"/>
          <w:szCs w:val="20"/>
        </w:rPr>
      </w:pPr>
      <w:r w:rsidRPr="00CA5B68">
        <w:rPr>
          <w:b/>
          <w:sz w:val="27"/>
          <w:szCs w:val="20"/>
        </w:rPr>
        <w:t> 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center"/>
        <w:rPr>
          <w:b/>
          <w:sz w:val="27"/>
          <w:szCs w:val="20"/>
        </w:rPr>
      </w:pPr>
      <w:r w:rsidRPr="00CA5B68">
        <w:rPr>
          <w:b/>
          <w:sz w:val="28"/>
          <w:szCs w:val="20"/>
        </w:rPr>
        <w:t>BETONOWE  OBRZEŻA  CHODNIKOWE</w:t>
      </w:r>
    </w:p>
    <w:p w:rsidR="00CA5B68" w:rsidRPr="00CA5B68" w:rsidRDefault="00CA5B68" w:rsidP="00CA5B68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b/>
          <w:caps/>
          <w:kern w:val="28"/>
          <w:sz w:val="20"/>
          <w:szCs w:val="20"/>
        </w:rPr>
      </w:pPr>
      <w:r w:rsidRPr="00CA5B68">
        <w:rPr>
          <w:b/>
          <w:sz w:val="28"/>
          <w:szCs w:val="20"/>
        </w:rPr>
        <w:br w:type="page"/>
      </w:r>
      <w:bookmarkStart w:id="0" w:name="_Toc426531382"/>
      <w:bookmarkStart w:id="1" w:name="_Toc507896377"/>
      <w:r w:rsidRPr="00CA5B68">
        <w:rPr>
          <w:b/>
          <w:caps/>
          <w:kern w:val="28"/>
          <w:sz w:val="20"/>
          <w:szCs w:val="20"/>
        </w:rPr>
        <w:lastRenderedPageBreak/>
        <w:t>1. WSTĘP</w:t>
      </w:r>
      <w:bookmarkEnd w:id="0"/>
      <w:bookmarkEnd w:id="1"/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1.1. Przedmiot SST</w:t>
      </w:r>
    </w:p>
    <w:p w:rsidR="00CA5B68" w:rsidRPr="00CA5B68" w:rsidRDefault="00CA5B68" w:rsidP="00CA5B68">
      <w:pPr>
        <w:tabs>
          <w:tab w:val="left" w:pos="63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b/>
          <w:sz w:val="20"/>
          <w:szCs w:val="20"/>
        </w:rPr>
        <w:tab/>
      </w:r>
      <w:r w:rsidRPr="00CA5B68">
        <w:rPr>
          <w:sz w:val="20"/>
          <w:szCs w:val="20"/>
        </w:rPr>
        <w:t xml:space="preserve">Przedmiotem niniejszej szczegółowej specyfikacji technicznej (SST) są wymagania dotyczące wykonania </w:t>
      </w:r>
      <w:r w:rsidRPr="00CA5B68">
        <w:rPr>
          <w:sz w:val="20"/>
          <w:szCs w:val="20"/>
        </w:rPr>
        <w:br/>
        <w:t>i odbioru robót związanych z ustawieniem betonowego obrzeża chodnikowego.</w:t>
      </w:r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1.2. Zakres stosowania SST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CA5B68">
        <w:rPr>
          <w:sz w:val="20"/>
        </w:rPr>
        <w:tab/>
        <w:t xml:space="preserve">Przedmiotem niniejszej szczegółowej specyfikacji technicznej (SST) są wymagania szczegółowe dotyczące wykonania i odbioru robót: </w:t>
      </w:r>
      <w:r w:rsidRPr="00CA5B68">
        <w:rPr>
          <w:b/>
          <w:sz w:val="20"/>
        </w:rPr>
        <w:t>„</w:t>
      </w:r>
      <w:r w:rsidRPr="00F71C15">
        <w:rPr>
          <w:rFonts w:asciiTheme="majorHAnsi" w:hAnsiTheme="majorHAnsi"/>
          <w:i/>
          <w:sz w:val="20"/>
          <w:szCs w:val="20"/>
        </w:rPr>
        <w:t>Przebudowa ul. Powstańców Warszawy w Skarżysku – Kamiennej na odcinku od ul. Armii Krajowej do ul. Kochanowskiego</w:t>
      </w:r>
      <w:r w:rsidRPr="00CA5B68">
        <w:rPr>
          <w:b/>
          <w:i/>
          <w:sz w:val="20"/>
          <w:szCs w:val="20"/>
        </w:rPr>
        <w:t>”</w:t>
      </w:r>
      <w:r w:rsidRPr="00CA5B68">
        <w:rPr>
          <w:i/>
          <w:sz w:val="20"/>
          <w:szCs w:val="20"/>
        </w:rPr>
        <w:t>.</w:t>
      </w:r>
    </w:p>
    <w:p w:rsidR="00CA5B68" w:rsidRPr="00CA5B68" w:rsidRDefault="00CA5B68" w:rsidP="00CA5B68">
      <w:pPr>
        <w:tabs>
          <w:tab w:val="left" w:pos="630"/>
        </w:tabs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CA5B68" w:rsidRPr="00CA5B68" w:rsidRDefault="00CA5B68" w:rsidP="00CA5B68">
      <w:pPr>
        <w:tabs>
          <w:tab w:val="left" w:pos="630"/>
        </w:tabs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1.3. Zakres robót objętych SST</w:t>
      </w:r>
    </w:p>
    <w:p w:rsidR="00CA5B68" w:rsidRPr="00CA5B68" w:rsidRDefault="00CA5B68" w:rsidP="00CA5B68">
      <w:pPr>
        <w:tabs>
          <w:tab w:val="left" w:pos="630"/>
        </w:tabs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CA5B68" w:rsidRPr="00CA5B68" w:rsidRDefault="00CA5B68" w:rsidP="00CA5B68">
      <w:pPr>
        <w:tabs>
          <w:tab w:val="left" w:pos="63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b/>
          <w:sz w:val="20"/>
          <w:szCs w:val="20"/>
        </w:rPr>
        <w:tab/>
      </w:r>
      <w:r w:rsidRPr="00CA5B68">
        <w:rPr>
          <w:sz w:val="20"/>
          <w:szCs w:val="20"/>
        </w:rPr>
        <w:t>Ustalenia zawarte w niniejszej specyfikacji dotyczą zasad prowadzenia robót związanych z ustawieniem bet</w:t>
      </w:r>
      <w:r w:rsidRPr="00CA5B68">
        <w:rPr>
          <w:sz w:val="20"/>
          <w:szCs w:val="20"/>
        </w:rPr>
        <w:t>o</w:t>
      </w:r>
      <w:r w:rsidRPr="00CA5B68">
        <w:rPr>
          <w:sz w:val="20"/>
          <w:szCs w:val="20"/>
        </w:rPr>
        <w:t>nowego obrzeża chodnikowego.</w:t>
      </w:r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1.4. Określenia podstawowe</w:t>
      </w:r>
    </w:p>
    <w:p w:rsidR="00CA5B68" w:rsidRPr="00CA5B68" w:rsidRDefault="00CA5B68" w:rsidP="00CA5B68">
      <w:pPr>
        <w:tabs>
          <w:tab w:val="left" w:pos="567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b/>
          <w:sz w:val="20"/>
          <w:szCs w:val="20"/>
        </w:rPr>
        <w:t xml:space="preserve">1.4.1. </w:t>
      </w:r>
      <w:r w:rsidRPr="00CA5B68">
        <w:rPr>
          <w:sz w:val="20"/>
          <w:szCs w:val="20"/>
        </w:rPr>
        <w:t>Obrzeża chodnikowe - prefabrykowane belki betonowe rozgraniczające jednostronnie lub dwustronnie ciągi komunikacyjne od terenów nie przeznaczonych do komunikacji.</w:t>
      </w:r>
    </w:p>
    <w:p w:rsidR="00CA5B68" w:rsidRPr="00CA5B68" w:rsidRDefault="00CA5B68" w:rsidP="00CA5B68">
      <w:pPr>
        <w:tabs>
          <w:tab w:val="left" w:pos="567"/>
        </w:tabs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A5B68">
        <w:rPr>
          <w:b/>
          <w:sz w:val="20"/>
          <w:szCs w:val="20"/>
        </w:rPr>
        <w:t xml:space="preserve">1.4.2. </w:t>
      </w:r>
      <w:r w:rsidRPr="00CA5B68">
        <w:rPr>
          <w:sz w:val="20"/>
          <w:szCs w:val="20"/>
        </w:rPr>
        <w:t xml:space="preserve">Pozostałe określenia podstawowe są zgodne z obowiązującymi, odpowiednimi polskimi normami  i definicjami podanymi w SST D-M-00.00.00 „Wymagania ogólne”   </w:t>
      </w:r>
      <w:proofErr w:type="spellStart"/>
      <w:r w:rsidRPr="00CA5B68">
        <w:rPr>
          <w:sz w:val="20"/>
          <w:szCs w:val="20"/>
        </w:rPr>
        <w:t>pkt</w:t>
      </w:r>
      <w:proofErr w:type="spellEnd"/>
      <w:r w:rsidRPr="00CA5B68">
        <w:rPr>
          <w:sz w:val="20"/>
          <w:szCs w:val="20"/>
        </w:rPr>
        <w:t xml:space="preserve"> 1.4.</w:t>
      </w:r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1.5. Ogólne wymagania dotyczące robót</w:t>
      </w:r>
    </w:p>
    <w:p w:rsidR="00CA5B68" w:rsidRPr="00CA5B68" w:rsidRDefault="00CA5B68" w:rsidP="00CA5B68">
      <w:pPr>
        <w:tabs>
          <w:tab w:val="left" w:pos="63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 xml:space="preserve">Ogólne wymagania dotyczące robót podano w SST D-M-00.00.00 „Wymagania ogólne” </w:t>
      </w:r>
      <w:proofErr w:type="spellStart"/>
      <w:r w:rsidRPr="00CA5B68">
        <w:rPr>
          <w:sz w:val="20"/>
          <w:szCs w:val="20"/>
        </w:rPr>
        <w:t>pkt</w:t>
      </w:r>
      <w:proofErr w:type="spellEnd"/>
      <w:r w:rsidRPr="00CA5B68">
        <w:rPr>
          <w:sz w:val="20"/>
          <w:szCs w:val="20"/>
        </w:rPr>
        <w:t xml:space="preserve"> 1.5.</w:t>
      </w:r>
    </w:p>
    <w:p w:rsidR="00CA5B68" w:rsidRPr="00CA5B68" w:rsidRDefault="00CA5B68" w:rsidP="00CA5B68">
      <w:pPr>
        <w:jc w:val="both"/>
        <w:rPr>
          <w:sz w:val="20"/>
        </w:rPr>
      </w:pPr>
    </w:p>
    <w:p w:rsidR="00CA5B68" w:rsidRPr="00CA5B68" w:rsidRDefault="00CA5B68" w:rsidP="00CA5B68">
      <w:pPr>
        <w:jc w:val="both"/>
        <w:rPr>
          <w:b/>
          <w:sz w:val="20"/>
        </w:rPr>
      </w:pPr>
      <w:r w:rsidRPr="00CA5B68">
        <w:rPr>
          <w:b/>
          <w:sz w:val="20"/>
        </w:rPr>
        <w:t>1.6. Kody i nazwy robót wg Wspólnego Słownika Zamówień ( CPV )</w:t>
      </w:r>
    </w:p>
    <w:p w:rsidR="00CA5B68" w:rsidRPr="00CA5B68" w:rsidRDefault="00CA5B68" w:rsidP="00CA5B68">
      <w:pPr>
        <w:jc w:val="both"/>
        <w:rPr>
          <w:b/>
          <w:sz w:val="20"/>
        </w:rPr>
      </w:pPr>
    </w:p>
    <w:p w:rsidR="00CA5B68" w:rsidRPr="00CA5B68" w:rsidRDefault="00CA5B68" w:rsidP="00CA5B68">
      <w:pPr>
        <w:jc w:val="both"/>
        <w:rPr>
          <w:sz w:val="20"/>
        </w:rPr>
      </w:pPr>
      <w:r w:rsidRPr="00CA5B68">
        <w:rPr>
          <w:b/>
          <w:sz w:val="20"/>
        </w:rPr>
        <w:tab/>
      </w:r>
      <w:r w:rsidRPr="00CA5B68">
        <w:rPr>
          <w:sz w:val="20"/>
        </w:rPr>
        <w:t>45233222-1 – Roboty w zakresie chodników</w:t>
      </w:r>
    </w:p>
    <w:p w:rsidR="00CA5B68" w:rsidRPr="00CA5B68" w:rsidRDefault="00CA5B68" w:rsidP="00CA5B6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2" w:name="_Toc425567015"/>
      <w:bookmarkStart w:id="3" w:name="_Toc426531383"/>
      <w:bookmarkStart w:id="4" w:name="_Toc507896378"/>
      <w:r w:rsidRPr="00CA5B68">
        <w:rPr>
          <w:b/>
          <w:caps/>
          <w:kern w:val="28"/>
          <w:sz w:val="20"/>
          <w:szCs w:val="20"/>
        </w:rPr>
        <w:t>2. MATERIAŁY</w:t>
      </w:r>
      <w:bookmarkEnd w:id="2"/>
      <w:bookmarkEnd w:id="3"/>
      <w:bookmarkEnd w:id="4"/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2.1. Ogólne wymagania dotyczące materiałów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 xml:space="preserve">Ogólne wymagania dotyczące materiałów, ich pozyskiwania i składowania podano w SST D-M-00.00.00 „Wymagania ogólne” </w:t>
      </w:r>
      <w:proofErr w:type="spellStart"/>
      <w:r w:rsidRPr="00CA5B68">
        <w:rPr>
          <w:sz w:val="20"/>
          <w:szCs w:val="20"/>
        </w:rPr>
        <w:t>pkt</w:t>
      </w:r>
      <w:proofErr w:type="spellEnd"/>
      <w:r w:rsidRPr="00CA5B68">
        <w:rPr>
          <w:sz w:val="20"/>
          <w:szCs w:val="20"/>
        </w:rPr>
        <w:t xml:space="preserve"> 2.</w:t>
      </w:r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2.2. Stosowane materiały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>Materiałami stosowanymi są: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rFonts w:ascii="Symbol" w:hAnsi="Symbol"/>
          <w:sz w:val="20"/>
          <w:szCs w:val="20"/>
        </w:rPr>
        <w:t></w:t>
      </w:r>
      <w:r w:rsidRPr="00CA5B68">
        <w:rPr>
          <w:sz w:val="14"/>
          <w:szCs w:val="14"/>
        </w:rPr>
        <w:t xml:space="preserve">      </w:t>
      </w:r>
      <w:r w:rsidRPr="00CA5B68">
        <w:rPr>
          <w:sz w:val="20"/>
          <w:szCs w:val="20"/>
        </w:rPr>
        <w:t>obrzeża odpowiadające wymaganiom BN-80/6775-04/04 [9] i BN-80/6775-03/01 [8],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rFonts w:ascii="Symbol" w:hAnsi="Symbol"/>
          <w:sz w:val="20"/>
          <w:szCs w:val="20"/>
        </w:rPr>
        <w:t></w:t>
      </w:r>
      <w:r w:rsidRPr="00CA5B68">
        <w:rPr>
          <w:sz w:val="14"/>
          <w:szCs w:val="14"/>
        </w:rPr>
        <w:t xml:space="preserve">      </w:t>
      </w:r>
      <w:r w:rsidRPr="00CA5B68">
        <w:rPr>
          <w:sz w:val="20"/>
          <w:szCs w:val="20"/>
        </w:rPr>
        <w:t>żwir lub piasek do wykonania ław,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rFonts w:ascii="Symbol" w:hAnsi="Symbol"/>
          <w:sz w:val="20"/>
          <w:szCs w:val="20"/>
          <w:lang w:val="en-US"/>
        </w:rPr>
        <w:t></w:t>
      </w:r>
      <w:r w:rsidRPr="00CA5B68">
        <w:rPr>
          <w:sz w:val="14"/>
          <w:szCs w:val="14"/>
        </w:rPr>
        <w:t xml:space="preserve">      </w:t>
      </w:r>
      <w:r w:rsidRPr="00CA5B68">
        <w:rPr>
          <w:sz w:val="20"/>
          <w:szCs w:val="20"/>
        </w:rPr>
        <w:t>cement wg PN-B-19701 [7],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rFonts w:ascii="Symbol" w:hAnsi="Symbol"/>
          <w:sz w:val="20"/>
          <w:szCs w:val="20"/>
        </w:rPr>
        <w:t></w:t>
      </w:r>
      <w:r w:rsidRPr="00CA5B68">
        <w:rPr>
          <w:sz w:val="14"/>
          <w:szCs w:val="14"/>
        </w:rPr>
        <w:t xml:space="preserve">      </w:t>
      </w:r>
      <w:r w:rsidRPr="00CA5B68">
        <w:rPr>
          <w:sz w:val="20"/>
          <w:szCs w:val="20"/>
        </w:rPr>
        <w:t>piasek do zapraw wg PN-B-06711 [3].</w:t>
      </w:r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2.3. Betonowe obrzeża chodnikowe - klasyfikacja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>W zależności od przekroju poprzecznego rozróżnia się dwa rodzaje obrzeży: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rFonts w:ascii="Symbol" w:hAnsi="Symbol"/>
          <w:sz w:val="20"/>
          <w:szCs w:val="20"/>
        </w:rPr>
        <w:t></w:t>
      </w:r>
      <w:r w:rsidRPr="00CA5B68">
        <w:rPr>
          <w:sz w:val="14"/>
          <w:szCs w:val="14"/>
        </w:rPr>
        <w:t xml:space="preserve">      </w:t>
      </w:r>
      <w:r w:rsidRPr="00CA5B68">
        <w:rPr>
          <w:sz w:val="20"/>
          <w:szCs w:val="20"/>
        </w:rPr>
        <w:t>obrzeże niskie</w:t>
      </w:r>
      <w:r w:rsidRPr="00CA5B68">
        <w:rPr>
          <w:sz w:val="20"/>
          <w:szCs w:val="20"/>
        </w:rPr>
        <w:tab/>
        <w:t>- On,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rFonts w:ascii="Symbol" w:hAnsi="Symbol"/>
          <w:sz w:val="20"/>
          <w:szCs w:val="20"/>
        </w:rPr>
        <w:t></w:t>
      </w:r>
      <w:r w:rsidRPr="00CA5B68">
        <w:rPr>
          <w:sz w:val="14"/>
          <w:szCs w:val="14"/>
        </w:rPr>
        <w:t xml:space="preserve">      </w:t>
      </w:r>
      <w:r w:rsidRPr="00CA5B68">
        <w:rPr>
          <w:sz w:val="20"/>
          <w:szCs w:val="20"/>
        </w:rPr>
        <w:t>obrzeże wysokie</w:t>
      </w:r>
      <w:r w:rsidRPr="00CA5B68">
        <w:rPr>
          <w:sz w:val="20"/>
          <w:szCs w:val="20"/>
        </w:rPr>
        <w:tab/>
        <w:t xml:space="preserve">- </w:t>
      </w:r>
      <w:proofErr w:type="spellStart"/>
      <w:r w:rsidRPr="00CA5B68">
        <w:rPr>
          <w:sz w:val="20"/>
          <w:szCs w:val="20"/>
        </w:rPr>
        <w:t>Ow</w:t>
      </w:r>
      <w:proofErr w:type="spellEnd"/>
      <w:r w:rsidRPr="00CA5B68">
        <w:rPr>
          <w:sz w:val="20"/>
          <w:szCs w:val="20"/>
        </w:rPr>
        <w:t>.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>W zależności od dopuszczalnych wielkości i liczby uszkodzeń oraz odchyłek wymiarowych obrzeża dzieli się na: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rFonts w:ascii="Symbol" w:hAnsi="Symbol"/>
          <w:sz w:val="20"/>
          <w:szCs w:val="20"/>
        </w:rPr>
        <w:t></w:t>
      </w:r>
      <w:r w:rsidRPr="00CA5B68">
        <w:rPr>
          <w:sz w:val="14"/>
          <w:szCs w:val="14"/>
        </w:rPr>
        <w:t xml:space="preserve">      </w:t>
      </w:r>
      <w:r w:rsidRPr="00CA5B68">
        <w:rPr>
          <w:sz w:val="20"/>
          <w:szCs w:val="20"/>
        </w:rPr>
        <w:t xml:space="preserve">gatunek 1 </w:t>
      </w:r>
      <w:r w:rsidRPr="00CA5B68">
        <w:rPr>
          <w:sz w:val="20"/>
          <w:szCs w:val="20"/>
        </w:rPr>
        <w:tab/>
        <w:t>- G1,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rFonts w:ascii="Symbol" w:hAnsi="Symbol"/>
          <w:sz w:val="20"/>
          <w:szCs w:val="20"/>
        </w:rPr>
        <w:t></w:t>
      </w:r>
      <w:r w:rsidRPr="00CA5B68">
        <w:rPr>
          <w:sz w:val="14"/>
          <w:szCs w:val="14"/>
        </w:rPr>
        <w:t xml:space="preserve">      </w:t>
      </w:r>
      <w:r w:rsidRPr="00CA5B68">
        <w:rPr>
          <w:sz w:val="20"/>
          <w:szCs w:val="20"/>
        </w:rPr>
        <w:t>gatunek 2</w:t>
      </w:r>
      <w:r w:rsidRPr="00CA5B68">
        <w:rPr>
          <w:sz w:val="20"/>
          <w:szCs w:val="20"/>
        </w:rPr>
        <w:tab/>
        <w:t>- G2.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 xml:space="preserve">Przykład oznaczenia betonowego obrzeża chodnikowego niskiego (On) o wymiarach 6 x 20 x </w:t>
      </w:r>
      <w:smartTag w:uri="urn:schemas-microsoft-com:office:smarttags" w:element="metricconverter">
        <w:smartTagPr>
          <w:attr w:name="ProductID" w:val="75 cm"/>
        </w:smartTagPr>
        <w:r w:rsidRPr="00CA5B68">
          <w:rPr>
            <w:sz w:val="20"/>
            <w:szCs w:val="20"/>
          </w:rPr>
          <w:t>75 cm</w:t>
        </w:r>
      </w:smartTag>
      <w:r w:rsidRPr="00CA5B68">
        <w:rPr>
          <w:sz w:val="20"/>
          <w:szCs w:val="20"/>
        </w:rPr>
        <w:t xml:space="preserve"> gat. 1: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>obrzeże On - I/6/20/75 BN-80/6775-03/04 [9].</w:t>
      </w:r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2.4. Betonowe obrzeża chodnikowe - wymagania techniczne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b/>
          <w:sz w:val="20"/>
          <w:szCs w:val="20"/>
        </w:rPr>
        <w:t xml:space="preserve">2.4.1. </w:t>
      </w:r>
      <w:r w:rsidRPr="00CA5B68">
        <w:rPr>
          <w:sz w:val="20"/>
          <w:szCs w:val="20"/>
        </w:rPr>
        <w:t>Wymiary betonowych obrzeży chodnikowych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A5B68" w:rsidRPr="00CA5B68" w:rsidRDefault="00CA5B68" w:rsidP="00CA5B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 xml:space="preserve">Kształt obrzeży betonowych przedstawiono na rysunku </w:t>
      </w:r>
      <w:smartTag w:uri="urn:schemas-microsoft-com:office:smarttags" w:element="metricconverter">
        <w:smartTagPr>
          <w:attr w:name="ProductID" w:val="1, a"/>
        </w:smartTagPr>
        <w:r w:rsidRPr="00CA5B68">
          <w:rPr>
            <w:sz w:val="20"/>
            <w:szCs w:val="20"/>
          </w:rPr>
          <w:t>1, a</w:t>
        </w:r>
      </w:smartTag>
      <w:r w:rsidRPr="00CA5B68">
        <w:rPr>
          <w:sz w:val="20"/>
          <w:szCs w:val="20"/>
        </w:rPr>
        <w:t xml:space="preserve"> wymiary podano w tablicy 1.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> 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spacing w:before="120"/>
        <w:jc w:val="center"/>
        <w:rPr>
          <w:sz w:val="20"/>
          <w:szCs w:val="20"/>
        </w:rPr>
      </w:pPr>
      <w:r w:rsidRPr="00CA5B68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343150" cy="1076325"/>
            <wp:effectExtent l="19050" t="0" r="0" b="0"/>
            <wp:wrapTopAndBottom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5B68">
        <w:rPr>
          <w:sz w:val="20"/>
          <w:szCs w:val="20"/>
        </w:rPr>
        <w:t>Rysunek 1. Kształt betonowego obrzeża chodnikowego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spacing w:before="240" w:after="120"/>
        <w:jc w:val="both"/>
        <w:rPr>
          <w:i/>
          <w:sz w:val="20"/>
          <w:szCs w:val="20"/>
        </w:rPr>
      </w:pPr>
      <w:r w:rsidRPr="00CA5B68">
        <w:rPr>
          <w:i/>
          <w:sz w:val="20"/>
          <w:szCs w:val="20"/>
        </w:rPr>
        <w:t>Tablica 1. Wymiary obrzeży</w:t>
      </w:r>
    </w:p>
    <w:tbl>
      <w:tblPr>
        <w:tblW w:w="0" w:type="auto"/>
        <w:tblInd w:w="1385" w:type="dxa"/>
        <w:tblCellMar>
          <w:left w:w="70" w:type="dxa"/>
          <w:right w:w="70" w:type="dxa"/>
        </w:tblCellMar>
        <w:tblLook w:val="0000"/>
      </w:tblPr>
      <w:tblGrid>
        <w:gridCol w:w="1346"/>
        <w:gridCol w:w="1232"/>
        <w:gridCol w:w="1232"/>
        <w:gridCol w:w="1232"/>
        <w:gridCol w:w="1265"/>
      </w:tblGrid>
      <w:tr w:rsidR="00CA5B68" w:rsidRPr="00CA5B68" w:rsidTr="0002377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Rodzaj</w:t>
            </w:r>
          </w:p>
        </w:tc>
        <w:tc>
          <w:tcPr>
            <w:tcW w:w="4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Wymiary obrzeży,   cm</w:t>
            </w:r>
          </w:p>
        </w:tc>
      </w:tr>
      <w:tr w:rsidR="00CA5B68" w:rsidRPr="00CA5B68" w:rsidTr="0002377A">
        <w:tc>
          <w:tcPr>
            <w:tcW w:w="1346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obrzeża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1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b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h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CA5B68">
              <w:rPr>
                <w:sz w:val="20"/>
                <w:szCs w:val="20"/>
                <w:lang w:val="en-US"/>
              </w:rPr>
              <w:t>r</w:t>
            </w:r>
          </w:p>
        </w:tc>
      </w:tr>
      <w:tr w:rsidR="00CA5B68" w:rsidRPr="00CA5B68" w:rsidTr="0002377A">
        <w:tc>
          <w:tcPr>
            <w:tcW w:w="134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sz w:val="20"/>
                <w:szCs w:val="20"/>
                <w:lang w:val="en-US"/>
              </w:rPr>
            </w:pPr>
            <w:r w:rsidRPr="00CA5B68">
              <w:rPr>
                <w:sz w:val="20"/>
                <w:szCs w:val="20"/>
                <w:lang w:val="en-US"/>
              </w:rPr>
              <w:t>On</w:t>
            </w:r>
          </w:p>
        </w:tc>
        <w:tc>
          <w:tcPr>
            <w:tcW w:w="1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  <w:lang w:val="en-US"/>
              </w:rPr>
            </w:pPr>
            <w:r w:rsidRPr="00CA5B68">
              <w:rPr>
                <w:sz w:val="20"/>
                <w:szCs w:val="20"/>
                <w:lang w:val="en-US"/>
              </w:rPr>
              <w:t>75</w:t>
            </w:r>
          </w:p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  <w:lang w:val="en-US"/>
              </w:rPr>
            </w:pPr>
            <w:r w:rsidRPr="00CA5B68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  <w:lang w:val="en-US"/>
              </w:rPr>
            </w:pPr>
            <w:r w:rsidRPr="00CA5B68">
              <w:rPr>
                <w:sz w:val="20"/>
                <w:szCs w:val="20"/>
                <w:lang w:val="en-US"/>
              </w:rPr>
              <w:t>6</w:t>
            </w:r>
          </w:p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CA5B68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  <w:lang w:val="en-US"/>
              </w:rPr>
            </w:pPr>
            <w:r w:rsidRPr="00CA5B68">
              <w:rPr>
                <w:sz w:val="20"/>
                <w:szCs w:val="20"/>
                <w:lang w:val="en-US"/>
              </w:rPr>
              <w:t>20</w:t>
            </w:r>
          </w:p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CA5B68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12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  <w:lang w:val="en-US"/>
              </w:rPr>
            </w:pPr>
            <w:r w:rsidRPr="00CA5B68">
              <w:rPr>
                <w:sz w:val="20"/>
                <w:szCs w:val="20"/>
                <w:lang w:val="en-US"/>
              </w:rPr>
              <w:t>3</w:t>
            </w:r>
          </w:p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CA5B68">
              <w:rPr>
                <w:sz w:val="20"/>
                <w:szCs w:val="20"/>
                <w:lang w:val="en-US"/>
              </w:rPr>
              <w:t>3</w:t>
            </w:r>
          </w:p>
        </w:tc>
      </w:tr>
      <w:tr w:rsidR="00CA5B68" w:rsidRPr="00CA5B68" w:rsidTr="0002377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CA5B68">
              <w:rPr>
                <w:sz w:val="20"/>
                <w:szCs w:val="20"/>
                <w:lang w:val="en-US"/>
              </w:rPr>
              <w:t> </w:t>
            </w:r>
          </w:p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CA5B68">
              <w:rPr>
                <w:sz w:val="20"/>
                <w:szCs w:val="20"/>
                <w:lang w:val="en-US"/>
              </w:rPr>
              <w:t>Ow</w:t>
            </w:r>
            <w:proofErr w:type="spellEnd"/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75</w:t>
            </w:r>
          </w:p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90</w:t>
            </w:r>
          </w:p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100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8</w:t>
            </w:r>
          </w:p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8</w:t>
            </w:r>
          </w:p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8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30</w:t>
            </w:r>
          </w:p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24</w:t>
            </w:r>
          </w:p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30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3</w:t>
            </w:r>
          </w:p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3</w:t>
            </w:r>
          </w:p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3</w:t>
            </w:r>
          </w:p>
        </w:tc>
      </w:tr>
    </w:tbl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> 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A5B68">
        <w:rPr>
          <w:b/>
          <w:sz w:val="20"/>
          <w:szCs w:val="20"/>
        </w:rPr>
        <w:t xml:space="preserve">2.4.2. </w:t>
      </w:r>
      <w:r w:rsidRPr="00CA5B68">
        <w:rPr>
          <w:sz w:val="20"/>
          <w:szCs w:val="20"/>
        </w:rPr>
        <w:t>Dopuszczalne odchyłki wymiarów obrzeży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>Dopuszczalne odchyłki wymiarów obrzeży podano w tablicy 2.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spacing w:before="120"/>
        <w:jc w:val="both"/>
        <w:rPr>
          <w:i/>
          <w:sz w:val="20"/>
          <w:szCs w:val="20"/>
        </w:rPr>
      </w:pPr>
      <w:r w:rsidRPr="00CA5B68">
        <w:rPr>
          <w:sz w:val="20"/>
          <w:szCs w:val="20"/>
        </w:rPr>
        <w:t> 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spacing w:after="120"/>
        <w:jc w:val="both"/>
        <w:rPr>
          <w:i/>
          <w:sz w:val="20"/>
          <w:szCs w:val="20"/>
        </w:rPr>
      </w:pPr>
      <w:r w:rsidRPr="00CA5B68">
        <w:rPr>
          <w:i/>
          <w:sz w:val="20"/>
          <w:szCs w:val="20"/>
        </w:rPr>
        <w:t>Tablica 2. Dopuszczalne odchyłki wymiarów obrzeży</w:t>
      </w:r>
    </w:p>
    <w:tbl>
      <w:tblPr>
        <w:tblW w:w="0" w:type="auto"/>
        <w:tblInd w:w="785" w:type="dxa"/>
        <w:tblCellMar>
          <w:left w:w="70" w:type="dxa"/>
          <w:right w:w="70" w:type="dxa"/>
        </w:tblCellMar>
        <w:tblLook w:val="0000"/>
      </w:tblPr>
      <w:tblGrid>
        <w:gridCol w:w="2338"/>
        <w:gridCol w:w="2586"/>
        <w:gridCol w:w="2586"/>
      </w:tblGrid>
      <w:tr w:rsidR="00CA5B68" w:rsidRPr="00CA5B68" w:rsidTr="0002377A"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Rodzaj</w:t>
            </w:r>
          </w:p>
        </w:tc>
        <w:tc>
          <w:tcPr>
            <w:tcW w:w="5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Dopuszczalna odchyłka,   m</w:t>
            </w:r>
          </w:p>
        </w:tc>
      </w:tr>
      <w:tr w:rsidR="00CA5B68" w:rsidRPr="00CA5B68" w:rsidTr="0002377A">
        <w:tc>
          <w:tcPr>
            <w:tcW w:w="2338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wymiaru</w:t>
            </w: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Gatunek 1</w:t>
            </w: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Gatunek 2</w:t>
            </w:r>
          </w:p>
        </w:tc>
      </w:tr>
      <w:tr w:rsidR="00CA5B68" w:rsidRPr="00CA5B68" w:rsidTr="0002377A">
        <w:tc>
          <w:tcPr>
            <w:tcW w:w="233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l</w:t>
            </w:r>
          </w:p>
        </w:tc>
        <w:tc>
          <w:tcPr>
            <w:tcW w:w="2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sym w:font="Symbol" w:char="00B1"/>
            </w:r>
            <w:r w:rsidRPr="00CA5B68">
              <w:rPr>
                <w:sz w:val="20"/>
                <w:szCs w:val="20"/>
              </w:rPr>
              <w:t xml:space="preserve"> 8</w:t>
            </w:r>
          </w:p>
        </w:tc>
        <w:tc>
          <w:tcPr>
            <w:tcW w:w="2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sym w:font="Symbol" w:char="00B1"/>
            </w:r>
            <w:r w:rsidRPr="00CA5B68">
              <w:rPr>
                <w:sz w:val="20"/>
                <w:szCs w:val="20"/>
              </w:rPr>
              <w:t xml:space="preserve"> 12</w:t>
            </w:r>
          </w:p>
        </w:tc>
      </w:tr>
      <w:tr w:rsidR="00CA5B68" w:rsidRPr="00CA5B68" w:rsidTr="0002377A"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b,   h</w:t>
            </w: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sym w:font="Symbol" w:char="00B1"/>
            </w:r>
            <w:r w:rsidRPr="00CA5B68">
              <w:rPr>
                <w:sz w:val="20"/>
                <w:szCs w:val="20"/>
              </w:rPr>
              <w:t xml:space="preserve"> 3</w:t>
            </w: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sym w:font="Symbol" w:char="00B1"/>
            </w:r>
            <w:r w:rsidRPr="00CA5B68">
              <w:rPr>
                <w:sz w:val="20"/>
                <w:szCs w:val="20"/>
              </w:rPr>
              <w:t xml:space="preserve"> 3</w:t>
            </w:r>
          </w:p>
        </w:tc>
      </w:tr>
    </w:tbl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> 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A5B68">
        <w:rPr>
          <w:b/>
          <w:sz w:val="20"/>
          <w:szCs w:val="20"/>
        </w:rPr>
        <w:t xml:space="preserve">2.4.3. </w:t>
      </w:r>
      <w:r w:rsidRPr="00CA5B68">
        <w:rPr>
          <w:sz w:val="20"/>
          <w:szCs w:val="20"/>
        </w:rPr>
        <w:t>Dopuszczalne wady i uszkodzenia obrzeży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>Powierzchnie obrzeży powinny być bez rys, pęknięć i ubytków betonu, o fakturze z formy lub zatartej. Kraw</w:t>
      </w:r>
      <w:r w:rsidRPr="00CA5B68">
        <w:rPr>
          <w:sz w:val="20"/>
          <w:szCs w:val="20"/>
        </w:rPr>
        <w:t>ę</w:t>
      </w:r>
      <w:r w:rsidRPr="00CA5B68">
        <w:rPr>
          <w:sz w:val="20"/>
          <w:szCs w:val="20"/>
        </w:rPr>
        <w:t>dzie elementów powinny być równe i proste.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>Dopuszczalne wady oraz uszkodzenia powierzchni i krawędzi elementów nie powinny przekraczać wartości podanych w tablicy 3.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spacing w:before="120" w:after="120"/>
        <w:jc w:val="both"/>
        <w:rPr>
          <w:i/>
          <w:sz w:val="20"/>
          <w:szCs w:val="20"/>
        </w:rPr>
      </w:pPr>
      <w:r w:rsidRPr="00CA5B68">
        <w:rPr>
          <w:i/>
          <w:sz w:val="20"/>
          <w:szCs w:val="20"/>
        </w:rPr>
        <w:t>Tablica 3. Dopuszczalne wady i uszkodzenia obrzeży</w:t>
      </w:r>
    </w:p>
    <w:tbl>
      <w:tblPr>
        <w:tblW w:w="0" w:type="auto"/>
        <w:tblInd w:w="785" w:type="dxa"/>
        <w:tblCellMar>
          <w:left w:w="70" w:type="dxa"/>
          <w:right w:w="70" w:type="dxa"/>
        </w:tblCellMar>
        <w:tblLook w:val="0000"/>
      </w:tblPr>
      <w:tblGrid>
        <w:gridCol w:w="1913"/>
        <w:gridCol w:w="3119"/>
        <w:gridCol w:w="1239"/>
        <w:gridCol w:w="1239"/>
      </w:tblGrid>
      <w:tr w:rsidR="00CA5B68" w:rsidRPr="00CA5B68" w:rsidTr="0002377A">
        <w:tc>
          <w:tcPr>
            <w:tcW w:w="503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 </w:t>
            </w:r>
          </w:p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Rodzaj wad i uszkodzeń</w:t>
            </w:r>
          </w:p>
        </w:tc>
        <w:tc>
          <w:tcPr>
            <w:tcW w:w="24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 xml:space="preserve">Dopuszczalna wielkość </w:t>
            </w:r>
          </w:p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wad i uszkodzeń</w:t>
            </w:r>
          </w:p>
        </w:tc>
      </w:tr>
      <w:tr w:rsidR="00CA5B68" w:rsidRPr="00CA5B68" w:rsidTr="0002377A">
        <w:tc>
          <w:tcPr>
            <w:tcW w:w="5032" w:type="dxa"/>
            <w:gridSpan w:val="2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 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Gatunek 1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Gatunek 2</w:t>
            </w:r>
          </w:p>
        </w:tc>
      </w:tr>
      <w:tr w:rsidR="00CA5B68" w:rsidRPr="00CA5B68" w:rsidTr="0002377A">
        <w:tc>
          <w:tcPr>
            <w:tcW w:w="503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Wklęsłość lub wypukłość powierzchni i krawędzi w mm</w:t>
            </w:r>
          </w:p>
        </w:tc>
        <w:tc>
          <w:tcPr>
            <w:tcW w:w="12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2</w:t>
            </w:r>
          </w:p>
        </w:tc>
        <w:tc>
          <w:tcPr>
            <w:tcW w:w="12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3</w:t>
            </w:r>
          </w:p>
        </w:tc>
      </w:tr>
      <w:tr w:rsidR="00CA5B68" w:rsidRPr="00CA5B68" w:rsidTr="0002377A"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Szczerby</w:t>
            </w:r>
          </w:p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i uszkodzenia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ograniczających powierzchnie górne (ścieralne)</w:t>
            </w:r>
          </w:p>
        </w:tc>
        <w:tc>
          <w:tcPr>
            <w:tcW w:w="24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niedopuszczalne</w:t>
            </w:r>
          </w:p>
        </w:tc>
      </w:tr>
      <w:tr w:rsidR="00CA5B68" w:rsidRPr="00CA5B68" w:rsidTr="0002377A">
        <w:tc>
          <w:tcPr>
            <w:tcW w:w="1913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krawędzi i naroży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ograniczających   pozostałe p</w:t>
            </w:r>
            <w:r w:rsidRPr="00CA5B68">
              <w:rPr>
                <w:sz w:val="20"/>
                <w:szCs w:val="20"/>
              </w:rPr>
              <w:t>o</w:t>
            </w:r>
            <w:r w:rsidRPr="00CA5B68">
              <w:rPr>
                <w:sz w:val="20"/>
                <w:szCs w:val="20"/>
              </w:rPr>
              <w:t>wierzchnie: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 </w:t>
            </w:r>
          </w:p>
        </w:tc>
        <w:tc>
          <w:tcPr>
            <w:tcW w:w="123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 </w:t>
            </w:r>
          </w:p>
        </w:tc>
      </w:tr>
      <w:tr w:rsidR="00CA5B68" w:rsidRPr="00CA5B68" w:rsidTr="0002377A">
        <w:tc>
          <w:tcPr>
            <w:tcW w:w="1913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liczba, max</w:t>
            </w:r>
          </w:p>
        </w:tc>
        <w:tc>
          <w:tcPr>
            <w:tcW w:w="12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2</w:t>
            </w:r>
          </w:p>
        </w:tc>
        <w:tc>
          <w:tcPr>
            <w:tcW w:w="12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2</w:t>
            </w:r>
          </w:p>
        </w:tc>
      </w:tr>
      <w:tr w:rsidR="00CA5B68" w:rsidRPr="00CA5B68" w:rsidTr="0002377A">
        <w:tc>
          <w:tcPr>
            <w:tcW w:w="1913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długość, mm, max</w:t>
            </w:r>
          </w:p>
        </w:tc>
        <w:tc>
          <w:tcPr>
            <w:tcW w:w="12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20</w:t>
            </w:r>
          </w:p>
        </w:tc>
        <w:tc>
          <w:tcPr>
            <w:tcW w:w="12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40</w:t>
            </w:r>
          </w:p>
        </w:tc>
      </w:tr>
      <w:tr w:rsidR="00CA5B68" w:rsidRPr="00CA5B68" w:rsidTr="0002377A">
        <w:tc>
          <w:tcPr>
            <w:tcW w:w="191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głębokość, mm, max</w:t>
            </w:r>
          </w:p>
        </w:tc>
        <w:tc>
          <w:tcPr>
            <w:tcW w:w="12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6</w:t>
            </w:r>
          </w:p>
        </w:tc>
        <w:tc>
          <w:tcPr>
            <w:tcW w:w="12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10</w:t>
            </w:r>
          </w:p>
        </w:tc>
      </w:tr>
    </w:tbl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> 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spacing w:before="120"/>
        <w:jc w:val="both"/>
        <w:rPr>
          <w:b/>
          <w:sz w:val="20"/>
          <w:szCs w:val="20"/>
        </w:rPr>
      </w:pPr>
    </w:p>
    <w:p w:rsidR="00CA5B68" w:rsidRPr="00CA5B68" w:rsidRDefault="00CA5B68" w:rsidP="00CA5B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A5B68">
        <w:rPr>
          <w:b/>
          <w:sz w:val="20"/>
          <w:szCs w:val="20"/>
        </w:rPr>
        <w:t xml:space="preserve">2.4.4. </w:t>
      </w:r>
      <w:r w:rsidRPr="00CA5B68">
        <w:rPr>
          <w:sz w:val="20"/>
          <w:szCs w:val="20"/>
        </w:rPr>
        <w:t>Składowanie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>Betonowe obrzeża chodnikowe mogą być przechowywane na składowiskach otwartych, posegregowane w</w:t>
      </w:r>
      <w:r w:rsidRPr="00CA5B68">
        <w:rPr>
          <w:sz w:val="20"/>
          <w:szCs w:val="20"/>
        </w:rPr>
        <w:t>e</w:t>
      </w:r>
      <w:r w:rsidRPr="00CA5B68">
        <w:rPr>
          <w:sz w:val="20"/>
          <w:szCs w:val="20"/>
        </w:rPr>
        <w:t>dług rodzajów i gatunków.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 xml:space="preserve">Betonowe obrzeża chodnikowe należy układać z zastosowaniem podkładek i przekładek drewnianych </w:t>
      </w:r>
      <w:r w:rsidRPr="00CA5B68">
        <w:rPr>
          <w:sz w:val="20"/>
          <w:szCs w:val="20"/>
        </w:rPr>
        <w:br/>
        <w:t xml:space="preserve">o wymiarach co najmniej: grubość </w:t>
      </w:r>
      <w:smartTag w:uri="urn:schemas-microsoft-com:office:smarttags" w:element="metricconverter">
        <w:smartTagPr>
          <w:attr w:name="ProductID" w:val="2,5 cm"/>
        </w:smartTagPr>
        <w:r w:rsidRPr="00CA5B68">
          <w:rPr>
            <w:sz w:val="20"/>
            <w:szCs w:val="20"/>
          </w:rPr>
          <w:t>2,5 cm</w:t>
        </w:r>
      </w:smartTag>
      <w:r w:rsidRPr="00CA5B68">
        <w:rPr>
          <w:sz w:val="20"/>
          <w:szCs w:val="20"/>
        </w:rPr>
        <w:t xml:space="preserve">, szerokość </w:t>
      </w:r>
      <w:smartTag w:uri="urn:schemas-microsoft-com:office:smarttags" w:element="metricconverter">
        <w:smartTagPr>
          <w:attr w:name="ProductID" w:val="5 cm"/>
        </w:smartTagPr>
        <w:r w:rsidRPr="00CA5B68">
          <w:rPr>
            <w:sz w:val="20"/>
            <w:szCs w:val="20"/>
          </w:rPr>
          <w:t>5 cm</w:t>
        </w:r>
      </w:smartTag>
      <w:r w:rsidRPr="00CA5B68">
        <w:rPr>
          <w:sz w:val="20"/>
          <w:szCs w:val="20"/>
        </w:rPr>
        <w:t xml:space="preserve">, długość minimum </w:t>
      </w:r>
      <w:smartTag w:uri="urn:schemas-microsoft-com:office:smarttags" w:element="metricconverter">
        <w:smartTagPr>
          <w:attr w:name="ProductID" w:val="5 cm"/>
        </w:smartTagPr>
        <w:r w:rsidRPr="00CA5B68">
          <w:rPr>
            <w:sz w:val="20"/>
            <w:szCs w:val="20"/>
          </w:rPr>
          <w:t>5 cm</w:t>
        </w:r>
      </w:smartTag>
      <w:r w:rsidRPr="00CA5B68">
        <w:rPr>
          <w:sz w:val="20"/>
          <w:szCs w:val="20"/>
        </w:rPr>
        <w:t xml:space="preserve"> większa niż szerokość obrzeża.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A5B68">
        <w:rPr>
          <w:b/>
          <w:sz w:val="20"/>
          <w:szCs w:val="20"/>
        </w:rPr>
        <w:t xml:space="preserve">2.4.5. </w:t>
      </w:r>
      <w:r w:rsidRPr="00CA5B68">
        <w:rPr>
          <w:sz w:val="20"/>
          <w:szCs w:val="20"/>
        </w:rPr>
        <w:t>Beton i jego składniki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>Do produkcji obrzeży należy stosować beton według PN-B-06250 [2], klasy B 25 i B 30.</w:t>
      </w:r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2.5. Materiały na ławę i do zaprawy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>Żwir do wykonania ławy powinien odpowiadać wymaganiom PN-B-11111 [5], a piasek - wymaganiom PN-B-11113 [6].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 xml:space="preserve">Materiały do zaprawy cementowo-piaskowej powinny odpowiadać wymaganiom podanym w SST D-08.01.01 „Krawężniki betonowe” </w:t>
      </w:r>
      <w:proofErr w:type="spellStart"/>
      <w:r w:rsidRPr="00CA5B68">
        <w:rPr>
          <w:sz w:val="20"/>
          <w:szCs w:val="20"/>
        </w:rPr>
        <w:t>pkt</w:t>
      </w:r>
      <w:proofErr w:type="spellEnd"/>
      <w:r w:rsidRPr="00CA5B68">
        <w:rPr>
          <w:sz w:val="20"/>
          <w:szCs w:val="20"/>
        </w:rPr>
        <w:t xml:space="preserve"> 2.</w:t>
      </w:r>
    </w:p>
    <w:p w:rsidR="00CA5B68" w:rsidRPr="00CA5B68" w:rsidRDefault="00CA5B68" w:rsidP="00CA5B6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5" w:name="_Toc426531384"/>
      <w:bookmarkStart w:id="6" w:name="_Toc507896379"/>
      <w:r w:rsidRPr="00CA5B68">
        <w:rPr>
          <w:b/>
          <w:caps/>
          <w:kern w:val="28"/>
          <w:sz w:val="20"/>
          <w:szCs w:val="20"/>
        </w:rPr>
        <w:t>3. sprzęt</w:t>
      </w:r>
      <w:bookmarkEnd w:id="5"/>
      <w:bookmarkEnd w:id="6"/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3.1. Ogólne wymagania dotyczące sprzętu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 xml:space="preserve">Ogólne wymagania dotyczące sprzętu podano w SST D-M-00.00.00 „Wymagania ogólne” </w:t>
      </w:r>
      <w:proofErr w:type="spellStart"/>
      <w:r w:rsidRPr="00CA5B68">
        <w:rPr>
          <w:sz w:val="20"/>
          <w:szCs w:val="20"/>
        </w:rPr>
        <w:t>pkt</w:t>
      </w:r>
      <w:proofErr w:type="spellEnd"/>
      <w:r w:rsidRPr="00CA5B68">
        <w:rPr>
          <w:sz w:val="20"/>
          <w:szCs w:val="20"/>
        </w:rPr>
        <w:t xml:space="preserve"> 3.</w:t>
      </w:r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3.2. Sprzęt do ustawiania obrzeży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>Roboty wykonuje się ręcznie przy zastosowaniu drobnego sprzętu pomocniczego.</w:t>
      </w:r>
    </w:p>
    <w:p w:rsidR="00CA5B68" w:rsidRPr="00CA5B68" w:rsidRDefault="00CA5B68" w:rsidP="00CA5B6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7" w:name="_Toc426531385"/>
      <w:bookmarkStart w:id="8" w:name="_Toc507896380"/>
      <w:r w:rsidRPr="00CA5B68">
        <w:rPr>
          <w:b/>
          <w:caps/>
          <w:kern w:val="28"/>
          <w:sz w:val="20"/>
          <w:szCs w:val="20"/>
        </w:rPr>
        <w:t>4. transport</w:t>
      </w:r>
      <w:bookmarkEnd w:id="7"/>
      <w:bookmarkEnd w:id="8"/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4.1. Ogólne wymagania dotyczące transportu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 xml:space="preserve">Ogólne wymagania dotyczące transportu podano w SST D-M-00.00.00 „Wymagania ogólne” </w:t>
      </w:r>
      <w:proofErr w:type="spellStart"/>
      <w:r w:rsidRPr="00CA5B68">
        <w:rPr>
          <w:sz w:val="20"/>
          <w:szCs w:val="20"/>
        </w:rPr>
        <w:t>pkt</w:t>
      </w:r>
      <w:proofErr w:type="spellEnd"/>
      <w:r w:rsidRPr="00CA5B68">
        <w:rPr>
          <w:sz w:val="20"/>
          <w:szCs w:val="20"/>
        </w:rPr>
        <w:t xml:space="preserve"> 4.</w:t>
      </w:r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4.2. Transport obrzeży betonowych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>Betonowe obrzeża chodnikowe mogą być przewożone dowolnymi środkami transportu po osiągnięciu przez beton wytrzymałości minimum 0,7 wytrzymałości projektowanej.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>Obrzeża powinny być zabezpieczone przed przemieszczeniem się i uszkodzeniami w czasie transportu.</w:t>
      </w:r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4.3. Transport pozostałych materiałów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>Transport pozostałych materiałów podano w SST D-08.01.01 „Krawężniki betonowe”.</w:t>
      </w:r>
    </w:p>
    <w:p w:rsidR="00CA5B68" w:rsidRPr="00CA5B68" w:rsidRDefault="00CA5B68" w:rsidP="00CA5B6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9" w:name="_Toc426531386"/>
      <w:bookmarkStart w:id="10" w:name="_Toc507896381"/>
      <w:r w:rsidRPr="00CA5B68">
        <w:rPr>
          <w:b/>
          <w:caps/>
          <w:kern w:val="28"/>
          <w:sz w:val="20"/>
          <w:szCs w:val="20"/>
        </w:rPr>
        <w:t>5. wykonanie robót</w:t>
      </w:r>
      <w:bookmarkEnd w:id="9"/>
      <w:bookmarkEnd w:id="10"/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5.1. Ogólne zasady wykonania robót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 xml:space="preserve">Ogólne zasady wykonania robót podano w SST D-M-00.00.00 „Wymagania ogólne” </w:t>
      </w:r>
      <w:proofErr w:type="spellStart"/>
      <w:r w:rsidRPr="00CA5B68">
        <w:rPr>
          <w:sz w:val="20"/>
          <w:szCs w:val="20"/>
        </w:rPr>
        <w:t>pkt</w:t>
      </w:r>
      <w:proofErr w:type="spellEnd"/>
      <w:r w:rsidRPr="00CA5B68">
        <w:rPr>
          <w:sz w:val="20"/>
          <w:szCs w:val="20"/>
        </w:rPr>
        <w:t xml:space="preserve"> 5.</w:t>
      </w:r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5.2. Wykonanie koryta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>Koryto pod podsypkę (ławę) należy wykonywać zgodnie z PN-B-06050 [1].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>Wymiary wykopu powinny odpowiadać wymiarom ławy w planie z uwzględnieniem w szerokości dna wyk</w:t>
      </w:r>
      <w:r w:rsidRPr="00CA5B68">
        <w:rPr>
          <w:sz w:val="20"/>
          <w:szCs w:val="20"/>
        </w:rPr>
        <w:t>o</w:t>
      </w:r>
      <w:r w:rsidRPr="00CA5B68">
        <w:rPr>
          <w:sz w:val="20"/>
          <w:szCs w:val="20"/>
        </w:rPr>
        <w:t>pu ew. konstrukcji szalunku.</w:t>
      </w:r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5.3. Podłoże lub podsypka (ława)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 xml:space="preserve">Podłoże pod ustawienie obrzeża może stanowić rodzimy grunt piaszczysty lub podsypka (ława) ze żwiru lub piasku, o grubości warstwy od 3 do </w:t>
      </w:r>
      <w:smartTag w:uri="urn:schemas-microsoft-com:office:smarttags" w:element="metricconverter">
        <w:smartTagPr>
          <w:attr w:name="ProductID" w:val="5 cm"/>
        </w:smartTagPr>
        <w:r w:rsidRPr="00CA5B68">
          <w:rPr>
            <w:sz w:val="20"/>
            <w:szCs w:val="20"/>
          </w:rPr>
          <w:t>5 cm</w:t>
        </w:r>
      </w:smartTag>
      <w:r w:rsidRPr="00CA5B68">
        <w:rPr>
          <w:sz w:val="20"/>
          <w:szCs w:val="20"/>
        </w:rPr>
        <w:t xml:space="preserve"> po zagęszczeniu. Podsypkę (ławę) wykonuje się przez zasypanie koryta żw</w:t>
      </w:r>
      <w:r w:rsidRPr="00CA5B68">
        <w:rPr>
          <w:sz w:val="20"/>
          <w:szCs w:val="20"/>
        </w:rPr>
        <w:t>i</w:t>
      </w:r>
      <w:r w:rsidRPr="00CA5B68">
        <w:rPr>
          <w:sz w:val="20"/>
          <w:szCs w:val="20"/>
        </w:rPr>
        <w:t>rem lub piaskiem i zagęszczenie z polewaniem wodą.</w:t>
      </w:r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lastRenderedPageBreak/>
        <w:t>5.4. Ustawienie betonowych obrzeży chodnikowych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>Betonowe obrzeża chodnikowe należy ustawiać na wykonanym podłożu w miejscu i ze światłem (odległością górnej powierzchni obrzeża od ciągu komunikacyjnego) zgodnym z ustaleniami dokumentacji projektowej.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>Zewnętrzna ściana obrzeża powinna być obsypana piaskiem, żwirem lub miejscowym gruntem przepuszcza</w:t>
      </w:r>
      <w:r w:rsidRPr="00CA5B68">
        <w:rPr>
          <w:sz w:val="20"/>
          <w:szCs w:val="20"/>
        </w:rPr>
        <w:t>l</w:t>
      </w:r>
      <w:r w:rsidRPr="00CA5B68">
        <w:rPr>
          <w:sz w:val="20"/>
          <w:szCs w:val="20"/>
        </w:rPr>
        <w:t>nym, starannie ubitym.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 xml:space="preserve">Spoiny nie powinny przekraczać szerokości </w:t>
      </w:r>
      <w:smartTag w:uri="urn:schemas-microsoft-com:office:smarttags" w:element="metricconverter">
        <w:smartTagPr>
          <w:attr w:name="ProductID" w:val="1 cm"/>
        </w:smartTagPr>
        <w:r w:rsidRPr="00CA5B68">
          <w:rPr>
            <w:sz w:val="20"/>
            <w:szCs w:val="20"/>
          </w:rPr>
          <w:t xml:space="preserve">1 </w:t>
        </w:r>
        <w:proofErr w:type="spellStart"/>
        <w:r w:rsidRPr="00CA5B68">
          <w:rPr>
            <w:sz w:val="20"/>
            <w:szCs w:val="20"/>
          </w:rPr>
          <w:t>cm</w:t>
        </w:r>
      </w:smartTag>
      <w:proofErr w:type="spellEnd"/>
      <w:r w:rsidRPr="00CA5B68">
        <w:rPr>
          <w:sz w:val="20"/>
          <w:szCs w:val="20"/>
        </w:rPr>
        <w:t>. Należy wypełnić je piaskiem lub zaprawą cementowo-piaskową w stosunku 1:2. Spoiny przed zalaniem należy oczyścić i zmyć wodą. Spoiny muszą być wypełnione całk</w:t>
      </w:r>
      <w:r w:rsidRPr="00CA5B68">
        <w:rPr>
          <w:sz w:val="20"/>
          <w:szCs w:val="20"/>
        </w:rPr>
        <w:t>o</w:t>
      </w:r>
      <w:r w:rsidRPr="00CA5B68">
        <w:rPr>
          <w:sz w:val="20"/>
          <w:szCs w:val="20"/>
        </w:rPr>
        <w:t>wicie na pełną głębokość.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A5B68" w:rsidRPr="00CA5B68" w:rsidRDefault="00CA5B68" w:rsidP="00CA5B6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11" w:name="_Toc426531387"/>
      <w:bookmarkStart w:id="12" w:name="_Toc507896382"/>
      <w:r w:rsidRPr="00CA5B68">
        <w:rPr>
          <w:b/>
          <w:caps/>
          <w:kern w:val="28"/>
          <w:sz w:val="20"/>
          <w:szCs w:val="20"/>
        </w:rPr>
        <w:t>6. kontrola jakości robót</w:t>
      </w:r>
      <w:bookmarkEnd w:id="11"/>
      <w:bookmarkEnd w:id="12"/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6.1. Ogólne zasady kontroli jakości robót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 xml:space="preserve">Ogólne zasady kontroli jakości robót podano w SST D-M-00.00.00 „Wymagania ogólne” </w:t>
      </w:r>
      <w:proofErr w:type="spellStart"/>
      <w:r w:rsidRPr="00CA5B68">
        <w:rPr>
          <w:sz w:val="20"/>
          <w:szCs w:val="20"/>
        </w:rPr>
        <w:t>pkt</w:t>
      </w:r>
      <w:proofErr w:type="spellEnd"/>
      <w:r w:rsidRPr="00CA5B68">
        <w:rPr>
          <w:sz w:val="20"/>
          <w:szCs w:val="20"/>
        </w:rPr>
        <w:t xml:space="preserve"> 6.</w:t>
      </w:r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6.2. Badania przed przystąpieniem do robót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>Przed przystąpieniem do robót Wykonawca powinien wykonać badania materiałów przeznaczonych do ust</w:t>
      </w:r>
      <w:r w:rsidRPr="00CA5B68">
        <w:rPr>
          <w:sz w:val="20"/>
          <w:szCs w:val="20"/>
        </w:rPr>
        <w:t>a</w:t>
      </w:r>
      <w:r w:rsidRPr="00CA5B68">
        <w:rPr>
          <w:sz w:val="20"/>
          <w:szCs w:val="20"/>
        </w:rPr>
        <w:t>wienia betonowych obrzeży chodnikowych i przedstawić wyniki tych badań Inżynierowi do akceptacji.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 xml:space="preserve">Sprawdzenie wyglądu zewnętrznego należy przeprowadzić na podstawie oględzin elementu przez pomiar </w:t>
      </w:r>
      <w:r w:rsidRPr="00CA5B68">
        <w:rPr>
          <w:sz w:val="20"/>
          <w:szCs w:val="20"/>
        </w:rPr>
        <w:br/>
        <w:t xml:space="preserve">i policzenie uszkodzeń występujących na powierzchniach i krawędziach elementu, zgodnie z wymaganiami tablicy 3. Pomiary długości i głębokości uszkodzeń należy wykonać za pomocą przymiaru stalowego lub suwmiarki </w:t>
      </w:r>
      <w:r w:rsidRPr="00CA5B68">
        <w:rPr>
          <w:sz w:val="20"/>
          <w:szCs w:val="20"/>
        </w:rPr>
        <w:br/>
        <w:t xml:space="preserve">z dokładnością do </w:t>
      </w:r>
      <w:smartTag w:uri="urn:schemas-microsoft-com:office:smarttags" w:element="metricconverter">
        <w:smartTagPr>
          <w:attr w:name="ProductID" w:val="1 mm"/>
        </w:smartTagPr>
        <w:r w:rsidRPr="00CA5B68">
          <w:rPr>
            <w:sz w:val="20"/>
            <w:szCs w:val="20"/>
          </w:rPr>
          <w:t>1 mm</w:t>
        </w:r>
      </w:smartTag>
      <w:r w:rsidRPr="00CA5B68">
        <w:rPr>
          <w:sz w:val="20"/>
          <w:szCs w:val="20"/>
        </w:rPr>
        <w:t>, zgodnie z ustaleniami PN-B-10021 [4].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 xml:space="preserve">Sprawdzenie kształtu i wymiarów elementów należy przeprowadzić z dokładnością do </w:t>
      </w:r>
      <w:smartTag w:uri="urn:schemas-microsoft-com:office:smarttags" w:element="metricconverter">
        <w:smartTagPr>
          <w:attr w:name="ProductID" w:val="1 mm"/>
        </w:smartTagPr>
        <w:r w:rsidRPr="00CA5B68">
          <w:rPr>
            <w:sz w:val="20"/>
            <w:szCs w:val="20"/>
          </w:rPr>
          <w:t>1 mm</w:t>
        </w:r>
      </w:smartTag>
      <w:r w:rsidRPr="00CA5B68">
        <w:rPr>
          <w:sz w:val="20"/>
          <w:szCs w:val="20"/>
        </w:rPr>
        <w:t xml:space="preserve"> przy użyciu suwmiarki oraz przymiaru stalowego lub taśmy, zgodnie z wymaganiami tablicy 1 i 2. Sprawdzenie kątów prostych </w:t>
      </w:r>
      <w:r w:rsidRPr="00CA5B68">
        <w:rPr>
          <w:sz w:val="20"/>
          <w:szCs w:val="20"/>
        </w:rPr>
        <w:br/>
        <w:t xml:space="preserve">w narożach elementów wykonuje się przez przyłożenie kątownika do badanego naroża i zmierzenia odchyłek </w:t>
      </w:r>
      <w:r w:rsidRPr="00CA5B68">
        <w:rPr>
          <w:sz w:val="20"/>
          <w:szCs w:val="20"/>
        </w:rPr>
        <w:br/>
        <w:t xml:space="preserve">z dokładnością do </w:t>
      </w:r>
      <w:smartTag w:uri="urn:schemas-microsoft-com:office:smarttags" w:element="metricconverter">
        <w:smartTagPr>
          <w:attr w:name="ProductID" w:val="1 mm"/>
        </w:smartTagPr>
        <w:r w:rsidRPr="00CA5B68">
          <w:rPr>
            <w:sz w:val="20"/>
            <w:szCs w:val="20"/>
          </w:rPr>
          <w:t xml:space="preserve">1 </w:t>
        </w:r>
        <w:proofErr w:type="spellStart"/>
        <w:r w:rsidRPr="00CA5B68">
          <w:rPr>
            <w:sz w:val="20"/>
            <w:szCs w:val="20"/>
          </w:rPr>
          <w:t>mm</w:t>
        </w:r>
      </w:smartTag>
      <w:proofErr w:type="spellEnd"/>
      <w:r w:rsidRPr="00CA5B68">
        <w:rPr>
          <w:sz w:val="20"/>
          <w:szCs w:val="20"/>
        </w:rPr>
        <w:t>.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 xml:space="preserve">Badania pozostałych materiałów powinny obejmować wszystkie właściwości określone w normach podanych dla odpowiednich materiałów wymienionych w </w:t>
      </w:r>
      <w:proofErr w:type="spellStart"/>
      <w:r w:rsidRPr="00CA5B68">
        <w:rPr>
          <w:sz w:val="20"/>
          <w:szCs w:val="20"/>
        </w:rPr>
        <w:t>pkt</w:t>
      </w:r>
      <w:proofErr w:type="spellEnd"/>
      <w:r w:rsidRPr="00CA5B68">
        <w:rPr>
          <w:sz w:val="20"/>
          <w:szCs w:val="20"/>
        </w:rPr>
        <w:t xml:space="preserve"> 2.</w:t>
      </w:r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6.3. Badania w czasie robót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>W czasie robót należy sprawdzać wykonanie: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>a)</w:t>
      </w:r>
      <w:r w:rsidRPr="00CA5B68">
        <w:rPr>
          <w:sz w:val="14"/>
          <w:szCs w:val="14"/>
        </w:rPr>
        <w:t xml:space="preserve">     </w:t>
      </w:r>
      <w:r w:rsidRPr="00CA5B68">
        <w:rPr>
          <w:sz w:val="20"/>
          <w:szCs w:val="20"/>
        </w:rPr>
        <w:t xml:space="preserve">koryta pod podsypkę (ławę) - zgodnie z wymaganiami </w:t>
      </w:r>
      <w:proofErr w:type="spellStart"/>
      <w:r w:rsidRPr="00CA5B68">
        <w:rPr>
          <w:sz w:val="20"/>
          <w:szCs w:val="20"/>
        </w:rPr>
        <w:t>pkt</w:t>
      </w:r>
      <w:proofErr w:type="spellEnd"/>
      <w:r w:rsidRPr="00CA5B68">
        <w:rPr>
          <w:sz w:val="20"/>
          <w:szCs w:val="20"/>
        </w:rPr>
        <w:t xml:space="preserve"> 5.2,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>b)</w:t>
      </w:r>
      <w:r w:rsidRPr="00CA5B68">
        <w:rPr>
          <w:sz w:val="14"/>
          <w:szCs w:val="14"/>
        </w:rPr>
        <w:t xml:space="preserve">    </w:t>
      </w:r>
      <w:r w:rsidRPr="00CA5B68">
        <w:rPr>
          <w:sz w:val="20"/>
          <w:szCs w:val="20"/>
        </w:rPr>
        <w:t xml:space="preserve">podłoża z rodzimego gruntu piaszczystego lub podsypki (ławy) ze żwiru lub piasku - zgodnie z wymaganiami </w:t>
      </w:r>
      <w:proofErr w:type="spellStart"/>
      <w:r w:rsidRPr="00CA5B68">
        <w:rPr>
          <w:sz w:val="20"/>
          <w:szCs w:val="20"/>
        </w:rPr>
        <w:t>pkt</w:t>
      </w:r>
      <w:proofErr w:type="spellEnd"/>
      <w:r w:rsidRPr="00CA5B68">
        <w:rPr>
          <w:sz w:val="20"/>
          <w:szCs w:val="20"/>
        </w:rPr>
        <w:t xml:space="preserve"> 5.3,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>c)</w:t>
      </w:r>
      <w:r w:rsidRPr="00CA5B68">
        <w:rPr>
          <w:sz w:val="14"/>
          <w:szCs w:val="14"/>
        </w:rPr>
        <w:t xml:space="preserve">     </w:t>
      </w:r>
      <w:r w:rsidRPr="00CA5B68">
        <w:rPr>
          <w:sz w:val="20"/>
          <w:szCs w:val="20"/>
        </w:rPr>
        <w:t xml:space="preserve">ustawienia betonowego obrzeża chodnikowego - zgodnie z wymaganiami </w:t>
      </w:r>
      <w:proofErr w:type="spellStart"/>
      <w:r w:rsidRPr="00CA5B68">
        <w:rPr>
          <w:sz w:val="20"/>
          <w:szCs w:val="20"/>
        </w:rPr>
        <w:t>pkt</w:t>
      </w:r>
      <w:proofErr w:type="spellEnd"/>
      <w:r w:rsidRPr="00CA5B68">
        <w:rPr>
          <w:sz w:val="20"/>
          <w:szCs w:val="20"/>
        </w:rPr>
        <w:t xml:space="preserve"> 5.4, przy dopuszczalnych odchyl</w:t>
      </w:r>
      <w:r w:rsidRPr="00CA5B68">
        <w:rPr>
          <w:sz w:val="20"/>
          <w:szCs w:val="20"/>
        </w:rPr>
        <w:t>e</w:t>
      </w:r>
      <w:r w:rsidRPr="00CA5B68">
        <w:rPr>
          <w:sz w:val="20"/>
          <w:szCs w:val="20"/>
        </w:rPr>
        <w:t>niach: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rFonts w:ascii="Symbol" w:hAnsi="Symbol"/>
          <w:sz w:val="20"/>
          <w:szCs w:val="20"/>
        </w:rPr>
        <w:t></w:t>
      </w:r>
      <w:r w:rsidRPr="00CA5B68">
        <w:rPr>
          <w:sz w:val="14"/>
          <w:szCs w:val="14"/>
        </w:rPr>
        <w:t xml:space="preserve">      </w:t>
      </w:r>
      <w:r w:rsidRPr="00CA5B68">
        <w:rPr>
          <w:sz w:val="20"/>
          <w:szCs w:val="20"/>
        </w:rPr>
        <w:t xml:space="preserve">linii obrzeża w planie, które może wynosić </w:t>
      </w:r>
      <w:r w:rsidRPr="00CA5B68">
        <w:rPr>
          <w:sz w:val="20"/>
          <w:szCs w:val="20"/>
        </w:rPr>
        <w:sym w:font="Symbol" w:char="00B1"/>
      </w:r>
      <w:r w:rsidRPr="00CA5B68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2 cm"/>
        </w:smartTagPr>
        <w:r w:rsidRPr="00CA5B68">
          <w:rPr>
            <w:sz w:val="20"/>
            <w:szCs w:val="20"/>
          </w:rPr>
          <w:t>2 cm</w:t>
        </w:r>
      </w:smartTag>
      <w:r w:rsidRPr="00CA5B68">
        <w:rPr>
          <w:sz w:val="20"/>
          <w:szCs w:val="20"/>
        </w:rPr>
        <w:t xml:space="preserve"> na każde </w:t>
      </w:r>
      <w:smartTag w:uri="urn:schemas-microsoft-com:office:smarttags" w:element="metricconverter">
        <w:smartTagPr>
          <w:attr w:name="ProductID" w:val="100 m"/>
        </w:smartTagPr>
        <w:r w:rsidRPr="00CA5B68">
          <w:rPr>
            <w:sz w:val="20"/>
            <w:szCs w:val="20"/>
          </w:rPr>
          <w:t>100 m</w:t>
        </w:r>
      </w:smartTag>
      <w:r w:rsidRPr="00CA5B68">
        <w:rPr>
          <w:sz w:val="20"/>
          <w:szCs w:val="20"/>
        </w:rPr>
        <w:t xml:space="preserve"> długości obrzeża,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rFonts w:ascii="Symbol" w:hAnsi="Symbol"/>
          <w:sz w:val="20"/>
          <w:szCs w:val="20"/>
        </w:rPr>
        <w:t></w:t>
      </w:r>
      <w:r w:rsidRPr="00CA5B68">
        <w:rPr>
          <w:sz w:val="14"/>
          <w:szCs w:val="14"/>
        </w:rPr>
        <w:t xml:space="preserve">      </w:t>
      </w:r>
      <w:r w:rsidRPr="00CA5B68">
        <w:rPr>
          <w:sz w:val="20"/>
          <w:szCs w:val="20"/>
        </w:rPr>
        <w:t xml:space="preserve">niwelety górnej płaszczyzny obrzeża , które może wynosić </w:t>
      </w:r>
      <w:r w:rsidRPr="00CA5B68">
        <w:rPr>
          <w:sz w:val="20"/>
          <w:szCs w:val="20"/>
        </w:rPr>
        <w:sym w:font="Symbol" w:char="00B1"/>
      </w:r>
      <w:r w:rsidRPr="00CA5B68">
        <w:rPr>
          <w:sz w:val="20"/>
          <w:szCs w:val="20"/>
        </w:rPr>
        <w:t xml:space="preserve">1 cm na każde </w:t>
      </w:r>
      <w:smartTag w:uri="urn:schemas-microsoft-com:office:smarttags" w:element="metricconverter">
        <w:smartTagPr>
          <w:attr w:name="ProductID" w:val="100 m"/>
        </w:smartTagPr>
        <w:r w:rsidRPr="00CA5B68">
          <w:rPr>
            <w:sz w:val="20"/>
            <w:szCs w:val="20"/>
          </w:rPr>
          <w:t>100 m</w:t>
        </w:r>
      </w:smartTag>
      <w:r w:rsidRPr="00CA5B68">
        <w:rPr>
          <w:sz w:val="20"/>
          <w:szCs w:val="20"/>
        </w:rPr>
        <w:t xml:space="preserve"> długości obrzeża,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rFonts w:ascii="Symbol" w:hAnsi="Symbol"/>
          <w:sz w:val="20"/>
          <w:szCs w:val="20"/>
        </w:rPr>
        <w:t></w:t>
      </w:r>
      <w:r w:rsidRPr="00CA5B68">
        <w:rPr>
          <w:sz w:val="14"/>
          <w:szCs w:val="14"/>
        </w:rPr>
        <w:t xml:space="preserve">      </w:t>
      </w:r>
      <w:r w:rsidRPr="00CA5B68">
        <w:rPr>
          <w:sz w:val="20"/>
          <w:szCs w:val="20"/>
        </w:rPr>
        <w:t xml:space="preserve">wypełnienia spoin, sprawdzane co </w:t>
      </w:r>
      <w:smartTag w:uri="urn:schemas-microsoft-com:office:smarttags" w:element="metricconverter">
        <w:smartTagPr>
          <w:attr w:name="ProductID" w:val="10 metr￳w"/>
        </w:smartTagPr>
        <w:r w:rsidRPr="00CA5B68">
          <w:rPr>
            <w:sz w:val="20"/>
            <w:szCs w:val="20"/>
          </w:rPr>
          <w:t>10 metrów</w:t>
        </w:r>
      </w:smartTag>
      <w:r w:rsidRPr="00CA5B68">
        <w:rPr>
          <w:sz w:val="20"/>
          <w:szCs w:val="20"/>
        </w:rPr>
        <w:t>, które powinno wykazywać całkowite wypełnienie badanej spoiny na pełną głębokość.</w:t>
      </w:r>
    </w:p>
    <w:p w:rsidR="00CA5B68" w:rsidRPr="00CA5B68" w:rsidRDefault="00CA5B68" w:rsidP="00CA5B6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13" w:name="_Toc426531388"/>
      <w:bookmarkStart w:id="14" w:name="_Toc507896383"/>
      <w:r w:rsidRPr="00CA5B68">
        <w:rPr>
          <w:b/>
          <w:caps/>
          <w:kern w:val="28"/>
          <w:sz w:val="20"/>
          <w:szCs w:val="20"/>
        </w:rPr>
        <w:t>7. obmiar robót</w:t>
      </w:r>
      <w:bookmarkEnd w:id="13"/>
      <w:bookmarkEnd w:id="14"/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7.1. Ogólne zasady obmiaru robót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 xml:space="preserve">Ogólne zasady obmiaru robót podano w SST D-M-00.00.00 „Wymagania ogólne” </w:t>
      </w:r>
      <w:proofErr w:type="spellStart"/>
      <w:r w:rsidRPr="00CA5B68">
        <w:rPr>
          <w:sz w:val="20"/>
          <w:szCs w:val="20"/>
        </w:rPr>
        <w:t>pkt</w:t>
      </w:r>
      <w:proofErr w:type="spellEnd"/>
      <w:r w:rsidRPr="00CA5B68">
        <w:rPr>
          <w:sz w:val="20"/>
          <w:szCs w:val="20"/>
        </w:rPr>
        <w:t xml:space="preserve"> 7.</w:t>
      </w:r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7.2. Jednostka obmiarowa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>Jednostką obmiarową jest m (metr) ustawionego betonowego obrzeża chodnikowego.</w:t>
      </w:r>
    </w:p>
    <w:p w:rsidR="00CA5B68" w:rsidRPr="00CA5B68" w:rsidRDefault="00CA5B68" w:rsidP="00CA5B6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15" w:name="_Toc426435744"/>
      <w:bookmarkStart w:id="16" w:name="_Toc426531389"/>
      <w:bookmarkStart w:id="17" w:name="_Toc507896384"/>
      <w:r w:rsidRPr="00CA5B68">
        <w:rPr>
          <w:b/>
          <w:caps/>
          <w:kern w:val="28"/>
          <w:sz w:val="20"/>
          <w:szCs w:val="20"/>
        </w:rPr>
        <w:t>8. ODBIÓR ROBÓT</w:t>
      </w:r>
      <w:bookmarkEnd w:id="15"/>
      <w:bookmarkEnd w:id="16"/>
      <w:bookmarkEnd w:id="17"/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8.1. Ogólne zasady odbioru robót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b/>
          <w:sz w:val="20"/>
          <w:szCs w:val="20"/>
        </w:rPr>
        <w:tab/>
      </w:r>
      <w:r w:rsidRPr="00CA5B68">
        <w:rPr>
          <w:sz w:val="20"/>
          <w:szCs w:val="20"/>
        </w:rPr>
        <w:t xml:space="preserve">Ogólne zasady odbioru robót podano w SST D-M-00.00.00 „Wymagania ogólne” </w:t>
      </w:r>
      <w:proofErr w:type="spellStart"/>
      <w:r w:rsidRPr="00CA5B68">
        <w:rPr>
          <w:sz w:val="20"/>
          <w:szCs w:val="20"/>
        </w:rPr>
        <w:t>pkt</w:t>
      </w:r>
      <w:proofErr w:type="spellEnd"/>
      <w:r w:rsidRPr="00CA5B68">
        <w:rPr>
          <w:sz w:val="20"/>
          <w:szCs w:val="20"/>
        </w:rPr>
        <w:t xml:space="preserve"> 8.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lastRenderedPageBreak/>
        <w:tab/>
        <w:t xml:space="preserve">Roboty uznaje się za wykonane zgodnie z dokumentacją projektową, SST i wymaganiami Inżyniera, jeżeli wszystkie pomiary i badania z zachowaniem tolerancji wg </w:t>
      </w:r>
      <w:proofErr w:type="spellStart"/>
      <w:r w:rsidRPr="00CA5B68">
        <w:rPr>
          <w:sz w:val="20"/>
          <w:szCs w:val="20"/>
        </w:rPr>
        <w:t>pkt</w:t>
      </w:r>
      <w:proofErr w:type="spellEnd"/>
      <w:r w:rsidRPr="00CA5B68">
        <w:rPr>
          <w:sz w:val="20"/>
          <w:szCs w:val="20"/>
        </w:rPr>
        <w:t xml:space="preserve"> 6 dały wyniki pozytywne.</w:t>
      </w:r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8.2. Odbiór robót zanikających i ulegających zakryciu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>Odbiorowi robót zanikających i ulegających zakryciu podlegają: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rFonts w:ascii="Symbol" w:hAnsi="Symbol"/>
          <w:sz w:val="20"/>
          <w:szCs w:val="20"/>
        </w:rPr>
        <w:t></w:t>
      </w:r>
      <w:r w:rsidRPr="00CA5B68">
        <w:rPr>
          <w:sz w:val="14"/>
          <w:szCs w:val="14"/>
        </w:rPr>
        <w:t xml:space="preserve">      </w:t>
      </w:r>
      <w:r w:rsidRPr="00CA5B68">
        <w:rPr>
          <w:sz w:val="20"/>
          <w:szCs w:val="20"/>
        </w:rPr>
        <w:t>wykonane koryto,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rFonts w:ascii="Symbol" w:hAnsi="Symbol"/>
          <w:sz w:val="20"/>
          <w:szCs w:val="20"/>
        </w:rPr>
        <w:t></w:t>
      </w:r>
      <w:r w:rsidRPr="00CA5B68">
        <w:rPr>
          <w:sz w:val="14"/>
          <w:szCs w:val="14"/>
        </w:rPr>
        <w:t xml:space="preserve">      </w:t>
      </w:r>
      <w:r w:rsidRPr="00CA5B68">
        <w:rPr>
          <w:sz w:val="20"/>
          <w:szCs w:val="20"/>
        </w:rPr>
        <w:t>wykonana podsypka.</w:t>
      </w:r>
    </w:p>
    <w:p w:rsidR="00CA5B68" w:rsidRPr="00CA5B68" w:rsidRDefault="00CA5B68" w:rsidP="00CA5B6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18" w:name="_Toc426435745"/>
      <w:bookmarkStart w:id="19" w:name="_Toc426531390"/>
      <w:bookmarkStart w:id="20" w:name="_Toc507896385"/>
      <w:r w:rsidRPr="00CA5B68">
        <w:rPr>
          <w:b/>
          <w:caps/>
          <w:kern w:val="28"/>
          <w:sz w:val="20"/>
          <w:szCs w:val="20"/>
        </w:rPr>
        <w:t>9. PODSTAWA PŁATNOŚCI</w:t>
      </w:r>
      <w:bookmarkEnd w:id="18"/>
      <w:bookmarkEnd w:id="19"/>
      <w:bookmarkEnd w:id="20"/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9.1. Ogólne ustalenia dotyczące podstawy płatności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 xml:space="preserve">Ogólne ustalenia dotyczące podstawy płatności podano w SST D-M-00.00.00 „Wymagania ogólne” </w:t>
      </w:r>
      <w:proofErr w:type="spellStart"/>
      <w:r w:rsidRPr="00CA5B68">
        <w:rPr>
          <w:sz w:val="20"/>
          <w:szCs w:val="20"/>
        </w:rPr>
        <w:t>pkt</w:t>
      </w:r>
      <w:proofErr w:type="spellEnd"/>
      <w:r w:rsidRPr="00CA5B68">
        <w:rPr>
          <w:sz w:val="20"/>
          <w:szCs w:val="20"/>
        </w:rPr>
        <w:t xml:space="preserve"> 9.</w:t>
      </w:r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9.2. Cena jednostki obmiarowej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ab/>
        <w:t xml:space="preserve">Cena wykonania </w:t>
      </w:r>
      <w:smartTag w:uri="urn:schemas-microsoft-com:office:smarttags" w:element="metricconverter">
        <w:smartTagPr>
          <w:attr w:name="ProductID" w:val="1 m"/>
        </w:smartTagPr>
        <w:r w:rsidRPr="00CA5B68">
          <w:rPr>
            <w:sz w:val="20"/>
            <w:szCs w:val="20"/>
          </w:rPr>
          <w:t>1 m</w:t>
        </w:r>
      </w:smartTag>
      <w:r w:rsidRPr="00CA5B68">
        <w:rPr>
          <w:sz w:val="20"/>
          <w:szCs w:val="20"/>
        </w:rPr>
        <w:t xml:space="preserve"> betonowego obrzeża chodnikowego obejmuje: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rFonts w:ascii="Symbol" w:hAnsi="Symbol"/>
          <w:sz w:val="20"/>
          <w:szCs w:val="20"/>
        </w:rPr>
        <w:t></w:t>
      </w:r>
      <w:r w:rsidRPr="00CA5B68">
        <w:rPr>
          <w:sz w:val="14"/>
          <w:szCs w:val="14"/>
        </w:rPr>
        <w:t xml:space="preserve">      </w:t>
      </w:r>
      <w:r w:rsidRPr="00CA5B68">
        <w:rPr>
          <w:sz w:val="20"/>
          <w:szCs w:val="20"/>
        </w:rPr>
        <w:t>prace pomiarowe i roboty przygotowawcze,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rFonts w:ascii="Symbol" w:hAnsi="Symbol"/>
          <w:sz w:val="20"/>
          <w:szCs w:val="20"/>
        </w:rPr>
        <w:t></w:t>
      </w:r>
      <w:r w:rsidRPr="00CA5B68">
        <w:rPr>
          <w:sz w:val="14"/>
          <w:szCs w:val="14"/>
        </w:rPr>
        <w:t xml:space="preserve">      </w:t>
      </w:r>
      <w:r w:rsidRPr="00CA5B68">
        <w:rPr>
          <w:sz w:val="20"/>
          <w:szCs w:val="20"/>
        </w:rPr>
        <w:t>dostarczenie materiałów,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rFonts w:ascii="Symbol" w:hAnsi="Symbol"/>
          <w:sz w:val="20"/>
          <w:szCs w:val="20"/>
        </w:rPr>
        <w:t></w:t>
      </w:r>
      <w:r w:rsidRPr="00CA5B68">
        <w:rPr>
          <w:sz w:val="14"/>
          <w:szCs w:val="14"/>
        </w:rPr>
        <w:t xml:space="preserve">      </w:t>
      </w:r>
      <w:r w:rsidRPr="00CA5B68">
        <w:rPr>
          <w:sz w:val="20"/>
          <w:szCs w:val="20"/>
        </w:rPr>
        <w:t>wykonanie koryta,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rFonts w:ascii="Symbol" w:hAnsi="Symbol"/>
          <w:sz w:val="20"/>
          <w:szCs w:val="20"/>
        </w:rPr>
        <w:t></w:t>
      </w:r>
      <w:r w:rsidRPr="00CA5B68">
        <w:rPr>
          <w:sz w:val="14"/>
          <w:szCs w:val="14"/>
        </w:rPr>
        <w:t xml:space="preserve">      </w:t>
      </w:r>
      <w:r w:rsidRPr="00CA5B68">
        <w:rPr>
          <w:sz w:val="20"/>
          <w:szCs w:val="20"/>
        </w:rPr>
        <w:t>rozścielenie i ubicie podsypki,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rFonts w:ascii="Symbol" w:hAnsi="Symbol"/>
          <w:sz w:val="20"/>
          <w:szCs w:val="20"/>
        </w:rPr>
        <w:t></w:t>
      </w:r>
      <w:r w:rsidRPr="00CA5B68">
        <w:rPr>
          <w:sz w:val="14"/>
          <w:szCs w:val="14"/>
        </w:rPr>
        <w:t xml:space="preserve">      </w:t>
      </w:r>
      <w:r w:rsidRPr="00CA5B68">
        <w:rPr>
          <w:sz w:val="20"/>
          <w:szCs w:val="20"/>
        </w:rPr>
        <w:t>ustawienie obrzeża,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rFonts w:ascii="Symbol" w:hAnsi="Symbol"/>
          <w:sz w:val="20"/>
          <w:szCs w:val="20"/>
        </w:rPr>
        <w:t></w:t>
      </w:r>
      <w:r w:rsidRPr="00CA5B68">
        <w:rPr>
          <w:sz w:val="14"/>
          <w:szCs w:val="14"/>
        </w:rPr>
        <w:t xml:space="preserve">      </w:t>
      </w:r>
      <w:r w:rsidRPr="00CA5B68">
        <w:rPr>
          <w:sz w:val="20"/>
          <w:szCs w:val="20"/>
        </w:rPr>
        <w:t>wypełnienie spoin,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rFonts w:ascii="Symbol" w:hAnsi="Symbol"/>
          <w:sz w:val="20"/>
          <w:szCs w:val="20"/>
        </w:rPr>
        <w:t></w:t>
      </w:r>
      <w:r w:rsidRPr="00CA5B68">
        <w:rPr>
          <w:sz w:val="14"/>
          <w:szCs w:val="14"/>
        </w:rPr>
        <w:t xml:space="preserve">      </w:t>
      </w:r>
      <w:r w:rsidRPr="00CA5B68">
        <w:rPr>
          <w:sz w:val="20"/>
          <w:szCs w:val="20"/>
        </w:rPr>
        <w:t>obsypanie zewnętrznej ściany obrzeża,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rFonts w:ascii="Symbol" w:hAnsi="Symbol"/>
          <w:sz w:val="20"/>
          <w:szCs w:val="20"/>
        </w:rPr>
        <w:t></w:t>
      </w:r>
      <w:r w:rsidRPr="00CA5B68">
        <w:rPr>
          <w:sz w:val="14"/>
          <w:szCs w:val="14"/>
        </w:rPr>
        <w:t xml:space="preserve">      </w:t>
      </w:r>
      <w:r w:rsidRPr="00CA5B68">
        <w:rPr>
          <w:sz w:val="20"/>
          <w:szCs w:val="20"/>
        </w:rPr>
        <w:t>wykonanie badań i pomiarów wymaganych w specyfikacji technicznej.</w:t>
      </w:r>
    </w:p>
    <w:p w:rsidR="00CA5B68" w:rsidRPr="00CA5B68" w:rsidRDefault="00CA5B68" w:rsidP="00CA5B6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21" w:name="_Toc426531391"/>
      <w:bookmarkStart w:id="22" w:name="_Toc507896386"/>
      <w:r w:rsidRPr="00CA5B68">
        <w:rPr>
          <w:b/>
          <w:caps/>
          <w:kern w:val="28"/>
          <w:sz w:val="20"/>
          <w:szCs w:val="20"/>
        </w:rPr>
        <w:t>10. przepisy związane</w:t>
      </w:r>
      <w:bookmarkEnd w:id="21"/>
      <w:bookmarkEnd w:id="22"/>
    </w:p>
    <w:p w:rsidR="00CA5B68" w:rsidRPr="00CA5B68" w:rsidRDefault="00CA5B68" w:rsidP="00CA5B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A5B68">
        <w:rPr>
          <w:b/>
          <w:sz w:val="20"/>
          <w:szCs w:val="20"/>
        </w:rPr>
        <w:t>Normy</w:t>
      </w: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637"/>
        <w:gridCol w:w="1701"/>
        <w:gridCol w:w="6301"/>
      </w:tblGrid>
      <w:tr w:rsidR="00CA5B68" w:rsidRPr="00CA5B68" w:rsidTr="0002377A">
        <w:tc>
          <w:tcPr>
            <w:tcW w:w="637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PN-B-06050</w:t>
            </w:r>
          </w:p>
        </w:tc>
        <w:tc>
          <w:tcPr>
            <w:tcW w:w="6301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Roboty ziemne budowlane</w:t>
            </w:r>
          </w:p>
        </w:tc>
      </w:tr>
      <w:tr w:rsidR="00CA5B68" w:rsidRPr="00CA5B68" w:rsidTr="0002377A">
        <w:tc>
          <w:tcPr>
            <w:tcW w:w="637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PN-B-06250</w:t>
            </w:r>
          </w:p>
        </w:tc>
        <w:tc>
          <w:tcPr>
            <w:tcW w:w="6301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Beton zwykły</w:t>
            </w:r>
          </w:p>
        </w:tc>
      </w:tr>
      <w:tr w:rsidR="00CA5B68" w:rsidRPr="00CA5B68" w:rsidTr="0002377A">
        <w:tc>
          <w:tcPr>
            <w:tcW w:w="637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3.</w:t>
            </w:r>
          </w:p>
        </w:tc>
        <w:tc>
          <w:tcPr>
            <w:tcW w:w="1701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PN-B-06711</w:t>
            </w:r>
          </w:p>
        </w:tc>
        <w:tc>
          <w:tcPr>
            <w:tcW w:w="6301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Kruszywo mineralne. Piasek do betonów i zapraw</w:t>
            </w:r>
          </w:p>
        </w:tc>
      </w:tr>
      <w:tr w:rsidR="00CA5B68" w:rsidRPr="00CA5B68" w:rsidTr="0002377A">
        <w:tc>
          <w:tcPr>
            <w:tcW w:w="637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PN-B-10021</w:t>
            </w:r>
          </w:p>
        </w:tc>
        <w:tc>
          <w:tcPr>
            <w:tcW w:w="6301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Prefabrykaty budowlane z betonu. Metody pomiaru cech geometrycznych</w:t>
            </w:r>
          </w:p>
        </w:tc>
      </w:tr>
      <w:tr w:rsidR="00CA5B68" w:rsidRPr="00CA5B68" w:rsidTr="0002377A">
        <w:tc>
          <w:tcPr>
            <w:tcW w:w="637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PN-B-11111</w:t>
            </w:r>
          </w:p>
        </w:tc>
        <w:tc>
          <w:tcPr>
            <w:tcW w:w="6301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Kruszywo mineralne. Kruszywa naturalne do nawierzchni drogowych. Żwir i mieszanka</w:t>
            </w:r>
          </w:p>
        </w:tc>
      </w:tr>
      <w:tr w:rsidR="00CA5B68" w:rsidRPr="00CA5B68" w:rsidTr="0002377A">
        <w:tc>
          <w:tcPr>
            <w:tcW w:w="637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6.</w:t>
            </w:r>
          </w:p>
        </w:tc>
        <w:tc>
          <w:tcPr>
            <w:tcW w:w="1701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PN-B-11113</w:t>
            </w:r>
          </w:p>
        </w:tc>
        <w:tc>
          <w:tcPr>
            <w:tcW w:w="6301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Kruszywo mineralne. Kruszywa naturalne do nawierzchni drogowych. Pi</w:t>
            </w:r>
            <w:r w:rsidRPr="00CA5B68">
              <w:rPr>
                <w:sz w:val="20"/>
                <w:szCs w:val="20"/>
              </w:rPr>
              <w:t>a</w:t>
            </w:r>
            <w:r w:rsidRPr="00CA5B68">
              <w:rPr>
                <w:sz w:val="20"/>
                <w:szCs w:val="20"/>
              </w:rPr>
              <w:t>sek</w:t>
            </w:r>
          </w:p>
        </w:tc>
      </w:tr>
      <w:tr w:rsidR="00CA5B68" w:rsidRPr="00CA5B68" w:rsidTr="0002377A">
        <w:tc>
          <w:tcPr>
            <w:tcW w:w="637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7.</w:t>
            </w:r>
          </w:p>
        </w:tc>
        <w:tc>
          <w:tcPr>
            <w:tcW w:w="1701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PN-B-19701</w:t>
            </w:r>
          </w:p>
        </w:tc>
        <w:tc>
          <w:tcPr>
            <w:tcW w:w="6301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Cement. Cement powszechnego użytku. Skład, wymagania i ocena zgodn</w:t>
            </w:r>
            <w:r w:rsidRPr="00CA5B68">
              <w:rPr>
                <w:sz w:val="20"/>
                <w:szCs w:val="20"/>
              </w:rPr>
              <w:t>o</w:t>
            </w:r>
            <w:r w:rsidRPr="00CA5B68">
              <w:rPr>
                <w:sz w:val="20"/>
                <w:szCs w:val="20"/>
              </w:rPr>
              <w:t>ści</w:t>
            </w:r>
          </w:p>
        </w:tc>
      </w:tr>
      <w:tr w:rsidR="00CA5B68" w:rsidRPr="00CA5B68" w:rsidTr="0002377A">
        <w:tc>
          <w:tcPr>
            <w:tcW w:w="637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8.</w:t>
            </w:r>
          </w:p>
        </w:tc>
        <w:tc>
          <w:tcPr>
            <w:tcW w:w="1701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BN-80/6775-03/01</w:t>
            </w:r>
          </w:p>
        </w:tc>
        <w:tc>
          <w:tcPr>
            <w:tcW w:w="6301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Prefabrykaty budowlane z betonu. Elementy nawierzchni dróg, ulic, parki</w:t>
            </w:r>
            <w:r w:rsidRPr="00CA5B68">
              <w:rPr>
                <w:sz w:val="20"/>
                <w:szCs w:val="20"/>
              </w:rPr>
              <w:t>n</w:t>
            </w:r>
            <w:r w:rsidRPr="00CA5B68">
              <w:rPr>
                <w:sz w:val="20"/>
                <w:szCs w:val="20"/>
              </w:rPr>
              <w:t>gów i torowisk tramwajowych. Wspólne wymagania i badania</w:t>
            </w:r>
          </w:p>
        </w:tc>
      </w:tr>
      <w:tr w:rsidR="00CA5B68" w:rsidRPr="00CA5B68" w:rsidTr="0002377A">
        <w:tc>
          <w:tcPr>
            <w:tcW w:w="637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9.</w:t>
            </w:r>
          </w:p>
        </w:tc>
        <w:tc>
          <w:tcPr>
            <w:tcW w:w="1701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BN-80/6775-03/04</w:t>
            </w:r>
          </w:p>
        </w:tc>
        <w:tc>
          <w:tcPr>
            <w:tcW w:w="6301" w:type="dxa"/>
          </w:tcPr>
          <w:p w:rsidR="00CA5B68" w:rsidRPr="00CA5B68" w:rsidRDefault="00CA5B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5B68">
              <w:rPr>
                <w:sz w:val="20"/>
                <w:szCs w:val="20"/>
              </w:rPr>
              <w:t>Prefabrykaty budowlane z betonu. Elementy nawierzchni dróg, ulic, parki</w:t>
            </w:r>
            <w:r w:rsidRPr="00CA5B68">
              <w:rPr>
                <w:sz w:val="20"/>
                <w:szCs w:val="20"/>
              </w:rPr>
              <w:t>n</w:t>
            </w:r>
            <w:r w:rsidRPr="00CA5B68">
              <w:rPr>
                <w:sz w:val="20"/>
                <w:szCs w:val="20"/>
              </w:rPr>
              <w:t>gów i torowisk tramwajowych. Krawężniki i obrzeża.</w:t>
            </w:r>
          </w:p>
        </w:tc>
      </w:tr>
    </w:tbl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> </w:t>
      </w:r>
    </w:p>
    <w:p w:rsidR="00CA5B68" w:rsidRPr="00CA5B68" w:rsidRDefault="00CA5B68" w:rsidP="00CA5B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A5B68">
        <w:rPr>
          <w:sz w:val="20"/>
          <w:szCs w:val="20"/>
        </w:rPr>
        <w:t> </w:t>
      </w:r>
    </w:p>
    <w:p w:rsidR="00CA5B68" w:rsidRPr="00CA5B68" w:rsidRDefault="00CA5B68" w:rsidP="00CA5B6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CA5B68">
        <w:rPr>
          <w:b/>
          <w:caps/>
          <w:kern w:val="28"/>
          <w:sz w:val="20"/>
          <w:szCs w:val="20"/>
        </w:rPr>
        <w:t> </w:t>
      </w:r>
    </w:p>
    <w:p w:rsidR="00571B11" w:rsidRPr="00CA5B68" w:rsidRDefault="00571B11"/>
    <w:sectPr w:rsidR="00571B11" w:rsidRPr="00CA5B68" w:rsidSect="00CA5B68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A0D" w:rsidRDefault="00215A0D" w:rsidP="00CA5B68">
      <w:r>
        <w:separator/>
      </w:r>
    </w:p>
  </w:endnote>
  <w:endnote w:type="continuationSeparator" w:id="0">
    <w:p w:rsidR="00215A0D" w:rsidRDefault="00215A0D" w:rsidP="00CA5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B68" w:rsidRDefault="00CA5B68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F71C15">
      <w:rPr>
        <w:rFonts w:asciiTheme="majorHAnsi" w:hAnsiTheme="majorHAnsi"/>
        <w:i/>
        <w:sz w:val="20"/>
        <w:szCs w:val="20"/>
      </w:rPr>
      <w:t xml:space="preserve">Przebudowa ul. Powstańców Warszawy w Skarżysku – Kamiennej na odcinku od ul. Armii Krajowej </w:t>
    </w:r>
    <w:r>
      <w:rPr>
        <w:rFonts w:asciiTheme="majorHAnsi" w:hAnsiTheme="majorHAnsi"/>
        <w:i/>
        <w:sz w:val="20"/>
        <w:szCs w:val="20"/>
      </w:rPr>
      <w:br/>
    </w:r>
    <w:r w:rsidRPr="00F71C15">
      <w:rPr>
        <w:rFonts w:asciiTheme="majorHAnsi" w:hAnsiTheme="majorHAnsi"/>
        <w:i/>
        <w:sz w:val="20"/>
        <w:szCs w:val="20"/>
      </w:rPr>
      <w:t>do ul. Kochanowskiego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fldSimple w:instr=" PAGE   \* MERGEFORMAT ">
      <w:r w:rsidRPr="00CA5B68">
        <w:rPr>
          <w:rFonts w:asciiTheme="majorHAnsi" w:hAnsiTheme="majorHAnsi"/>
          <w:noProof/>
        </w:rPr>
        <w:t>2</w:t>
      </w:r>
    </w:fldSimple>
  </w:p>
  <w:p w:rsidR="00CA5B68" w:rsidRDefault="00CA5B6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A0D" w:rsidRDefault="00215A0D" w:rsidP="00CA5B68">
      <w:r>
        <w:separator/>
      </w:r>
    </w:p>
  </w:footnote>
  <w:footnote w:type="continuationSeparator" w:id="0">
    <w:p w:rsidR="00215A0D" w:rsidRDefault="00215A0D" w:rsidP="00CA5B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5B68"/>
    <w:rsid w:val="0020511F"/>
    <w:rsid w:val="00215A0D"/>
    <w:rsid w:val="00571B11"/>
    <w:rsid w:val="00CA5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2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5B6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CA5B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A5B68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5B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5B68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5B6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5B68"/>
    <w:rPr>
      <w:rFonts w:ascii="Tahoma" w:eastAsia="Times New Roman" w:hAnsi="Tahoma" w:cs="Tahoma"/>
      <w:kern w:val="0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1502</Words>
  <Characters>9014</Characters>
  <Application>Microsoft Office Word</Application>
  <DocSecurity>0</DocSecurity>
  <Lines>75</Lines>
  <Paragraphs>20</Paragraphs>
  <ScaleCrop>false</ScaleCrop>
  <Company/>
  <LinksUpToDate>false</LinksUpToDate>
  <CharactersWithSpaces>10496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</dc:creator>
  <cp:keywords/>
  <dc:description/>
  <cp:lastModifiedBy>Zbigniew</cp:lastModifiedBy>
  <cp:revision>2</cp:revision>
  <dcterms:created xsi:type="dcterms:W3CDTF">2011-08-17T10:16:00Z</dcterms:created>
  <dcterms:modified xsi:type="dcterms:W3CDTF">2011-08-17T10:18:00Z</dcterms:modified>
</cp:coreProperties>
</file>